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12C24" w14:textId="77777777" w:rsidR="005F47F3" w:rsidRDefault="00D761DD">
      <w:pPr>
        <w:spacing w:before="560"/>
        <w:jc w:val="center"/>
      </w:pPr>
      <w:r>
        <w:rPr>
          <w:noProof/>
        </w:rPr>
        <w:drawing>
          <wp:inline distT="0" distB="0" distL="0" distR="0" wp14:anchorId="2BFCA1AD" wp14:editId="15D32857">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37A756DE" w14:textId="049939C5" w:rsidR="005F47F3" w:rsidRDefault="00D761DD">
      <w:pPr>
        <w:spacing w:before="280" w:after="320"/>
        <w:jc w:val="center"/>
      </w:pPr>
      <w:r>
        <w:rPr>
          <w:rFonts w:ascii="Arial" w:hAnsi="Arial"/>
          <w:b/>
          <w:color w:val="1F4E79"/>
          <w:sz w:val="28"/>
        </w:rPr>
        <w:t>Admissions, Referrals and Commissioning</w:t>
      </w:r>
      <w:r>
        <w:rPr>
          <w:rFonts w:ascii="Arial" w:hAnsi="Arial"/>
          <w:b/>
          <w:color w:val="1F4E79"/>
          <w:sz w:val="28"/>
        </w:rPr>
        <w:br/>
        <w:t>Policy 2026/2027</w:t>
      </w:r>
    </w:p>
    <w:tbl>
      <w:tblPr>
        <w:tblW w:w="0" w:type="auto"/>
        <w:tblLayout w:type="fixed"/>
        <w:tblLook w:val="04A0" w:firstRow="1" w:lastRow="0" w:firstColumn="1" w:lastColumn="0" w:noHBand="0" w:noVBand="1"/>
      </w:tblPr>
      <w:tblGrid>
        <w:gridCol w:w="3096"/>
        <w:gridCol w:w="6552"/>
      </w:tblGrid>
      <w:tr w:rsidR="005F47F3" w14:paraId="745AD5D2" w14:textId="77777777">
        <w:tc>
          <w:tcPr>
            <w:tcW w:w="3096" w:type="dxa"/>
            <w:shd w:val="clear" w:color="auto" w:fill="D9E7F3"/>
            <w:tcMar>
              <w:top w:w="70" w:type="dxa"/>
              <w:left w:w="90" w:type="dxa"/>
              <w:bottom w:w="70" w:type="dxa"/>
              <w:right w:w="90" w:type="dxa"/>
            </w:tcMar>
            <w:vAlign w:val="center"/>
          </w:tcPr>
          <w:p w14:paraId="29BC4ACE" w14:textId="77777777" w:rsidR="005F47F3" w:rsidRDefault="00D761DD">
            <w:pPr>
              <w:spacing w:after="0"/>
            </w:pPr>
            <w:r>
              <w:rPr>
                <w:rFonts w:ascii="Arial" w:hAnsi="Arial"/>
                <w:b/>
                <w:sz w:val="14"/>
              </w:rPr>
              <w:t>Policy Lead</w:t>
            </w:r>
          </w:p>
        </w:tc>
        <w:tc>
          <w:tcPr>
            <w:tcW w:w="6552" w:type="dxa"/>
            <w:tcMar>
              <w:top w:w="70" w:type="dxa"/>
              <w:left w:w="90" w:type="dxa"/>
              <w:bottom w:w="70" w:type="dxa"/>
              <w:right w:w="90" w:type="dxa"/>
            </w:tcMar>
            <w:vAlign w:val="center"/>
          </w:tcPr>
          <w:p w14:paraId="378E979B" w14:textId="48D7587D" w:rsidR="005F47F3" w:rsidRDefault="00160EFE">
            <w:pPr>
              <w:spacing w:after="0"/>
            </w:pPr>
            <w:r>
              <w:rPr>
                <w:rFonts w:ascii="Arial" w:hAnsi="Arial"/>
                <w:sz w:val="14"/>
              </w:rPr>
              <w:t>Lorna</w:t>
            </w:r>
            <w:r w:rsidR="00D761DD">
              <w:rPr>
                <w:rFonts w:ascii="Arial" w:hAnsi="Arial"/>
                <w:sz w:val="14"/>
              </w:rPr>
              <w:t xml:space="preserve"> Butterick, Admissions and Commissioning Policy Lead</w:t>
            </w:r>
            <w:r w:rsidR="00D761DD">
              <w:rPr>
                <w:rFonts w:ascii="Arial" w:hAnsi="Arial"/>
                <w:sz w:val="14"/>
              </w:rPr>
              <w:br/>
            </w:r>
            <w:r>
              <w:rPr>
                <w:rFonts w:ascii="Arial" w:hAnsi="Arial"/>
                <w:sz w:val="14"/>
              </w:rPr>
              <w:t>lorna</w:t>
            </w:r>
            <w:r w:rsidR="00D761DD">
              <w:rPr>
                <w:rFonts w:ascii="Arial" w:hAnsi="Arial"/>
                <w:sz w:val="14"/>
              </w:rPr>
              <w:t>.butterick@projectchallenge.org.uk</w:t>
            </w:r>
            <w:r w:rsidR="00D761DD">
              <w:rPr>
                <w:rFonts w:ascii="Arial" w:hAnsi="Arial"/>
                <w:sz w:val="14"/>
              </w:rPr>
              <w:br/>
              <w:t>01422 363644</w:t>
            </w:r>
          </w:p>
        </w:tc>
      </w:tr>
      <w:tr w:rsidR="005F47F3" w14:paraId="3059B2CF" w14:textId="77777777">
        <w:tc>
          <w:tcPr>
            <w:tcW w:w="3096" w:type="dxa"/>
            <w:shd w:val="clear" w:color="auto" w:fill="D9E7F3"/>
            <w:tcMar>
              <w:top w:w="70" w:type="dxa"/>
              <w:left w:w="90" w:type="dxa"/>
              <w:bottom w:w="70" w:type="dxa"/>
              <w:right w:w="90" w:type="dxa"/>
            </w:tcMar>
            <w:vAlign w:val="center"/>
          </w:tcPr>
          <w:p w14:paraId="5BC9C230" w14:textId="77777777" w:rsidR="005F47F3" w:rsidRDefault="00D761DD">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662B90AA" w14:textId="77777777" w:rsidR="005F47F3" w:rsidRDefault="00D761DD">
            <w:pPr>
              <w:spacing w:after="0"/>
            </w:pPr>
            <w:r>
              <w:rPr>
                <w:rFonts w:ascii="Arial" w:hAnsi="Arial"/>
                <w:sz w:val="14"/>
              </w:rPr>
              <w:t>Stacey Wood, Deputy Policy Lead</w:t>
            </w:r>
            <w:r>
              <w:rPr>
                <w:rFonts w:ascii="Arial" w:hAnsi="Arial"/>
                <w:sz w:val="14"/>
              </w:rPr>
              <w:br/>
              <w:t>01422 363644</w:t>
            </w:r>
          </w:p>
        </w:tc>
      </w:tr>
      <w:tr w:rsidR="005F47F3" w14:paraId="705B8EBF" w14:textId="77777777">
        <w:tc>
          <w:tcPr>
            <w:tcW w:w="3096" w:type="dxa"/>
            <w:shd w:val="clear" w:color="auto" w:fill="D9E7F3"/>
            <w:tcMar>
              <w:top w:w="70" w:type="dxa"/>
              <w:left w:w="90" w:type="dxa"/>
              <w:bottom w:w="70" w:type="dxa"/>
              <w:right w:w="90" w:type="dxa"/>
            </w:tcMar>
            <w:vAlign w:val="center"/>
          </w:tcPr>
          <w:p w14:paraId="7C2D7BFF" w14:textId="77777777" w:rsidR="005F47F3" w:rsidRDefault="00D761DD">
            <w:pPr>
              <w:spacing w:after="0"/>
            </w:pPr>
            <w:r>
              <w:rPr>
                <w:rFonts w:ascii="Arial" w:hAnsi="Arial"/>
                <w:b/>
                <w:sz w:val="14"/>
              </w:rPr>
              <w:t>Board Chair</w:t>
            </w:r>
          </w:p>
        </w:tc>
        <w:tc>
          <w:tcPr>
            <w:tcW w:w="6552" w:type="dxa"/>
            <w:tcMar>
              <w:top w:w="70" w:type="dxa"/>
              <w:left w:w="90" w:type="dxa"/>
              <w:bottom w:w="70" w:type="dxa"/>
              <w:right w:w="90" w:type="dxa"/>
            </w:tcMar>
            <w:vAlign w:val="center"/>
          </w:tcPr>
          <w:p w14:paraId="77FAECCE" w14:textId="17511B8D" w:rsidR="005F47F3" w:rsidRDefault="00D761DD">
            <w:pPr>
              <w:spacing w:after="0"/>
            </w:pPr>
            <w:r>
              <w:rPr>
                <w:rFonts w:ascii="Arial" w:hAnsi="Arial"/>
                <w:sz w:val="14"/>
              </w:rPr>
              <w:t>Chris Eves, chriseves14@gmail.com</w:t>
            </w:r>
            <w:r>
              <w:rPr>
                <w:rFonts w:ascii="Arial" w:hAnsi="Arial"/>
                <w:sz w:val="14"/>
              </w:rPr>
              <w:br/>
            </w:r>
          </w:p>
        </w:tc>
      </w:tr>
      <w:tr w:rsidR="005F47F3" w14:paraId="2BBAFB4E" w14:textId="77777777">
        <w:tc>
          <w:tcPr>
            <w:tcW w:w="3096" w:type="dxa"/>
            <w:shd w:val="clear" w:color="auto" w:fill="D9E7F3"/>
            <w:tcMar>
              <w:top w:w="70" w:type="dxa"/>
              <w:left w:w="90" w:type="dxa"/>
              <w:bottom w:w="70" w:type="dxa"/>
              <w:right w:w="90" w:type="dxa"/>
            </w:tcMar>
            <w:vAlign w:val="center"/>
          </w:tcPr>
          <w:p w14:paraId="03803598" w14:textId="77777777" w:rsidR="005F47F3" w:rsidRDefault="00D761DD">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6894B39A" w14:textId="124D1DA8" w:rsidR="005F47F3" w:rsidRDefault="004B746C">
            <w:pPr>
              <w:spacing w:after="0"/>
            </w:pPr>
            <w:r>
              <w:rPr>
                <w:rFonts w:ascii="Arial" w:hAnsi="Arial"/>
                <w:sz w:val="14"/>
              </w:rPr>
              <w:t>V</w:t>
            </w:r>
            <w:r w:rsidR="00D761DD">
              <w:rPr>
                <w:rFonts w:ascii="Arial" w:hAnsi="Arial"/>
                <w:sz w:val="14"/>
              </w:rPr>
              <w:t>ersion</w:t>
            </w:r>
            <w:r>
              <w:rPr>
                <w:rFonts w:ascii="Arial" w:hAnsi="Arial"/>
                <w:sz w:val="14"/>
              </w:rPr>
              <w:t xml:space="preserve"> 1</w:t>
            </w:r>
            <w:r w:rsidR="00D761DD">
              <w:rPr>
                <w:rFonts w:ascii="Arial" w:hAnsi="Arial"/>
                <w:sz w:val="14"/>
              </w:rPr>
              <w:t>: September 2026</w:t>
            </w:r>
            <w:r w:rsidR="00D761DD">
              <w:rPr>
                <w:rFonts w:ascii="Arial" w:hAnsi="Arial"/>
                <w:sz w:val="14"/>
              </w:rPr>
              <w:br/>
              <w:t>Review due: September 2027</w:t>
            </w:r>
          </w:p>
        </w:tc>
      </w:tr>
    </w:tbl>
    <w:p w14:paraId="3F47A971" w14:textId="77777777" w:rsidR="005F47F3" w:rsidRDefault="00D761DD">
      <w:r>
        <w:br w:type="page"/>
      </w:r>
    </w:p>
    <w:p w14:paraId="3B3C202E" w14:textId="77777777" w:rsidR="005F47F3" w:rsidRDefault="00D761DD">
      <w:pPr>
        <w:pStyle w:val="Heading1"/>
      </w:pPr>
      <w:r>
        <w:lastRenderedPageBreak/>
        <w:t>Contents</w:t>
      </w:r>
    </w:p>
    <w:p w14:paraId="0CAB4D2C" w14:textId="77777777" w:rsidR="005F47F3" w:rsidRDefault="00D761DD">
      <w:pPr>
        <w:tabs>
          <w:tab w:val="left" w:pos="9432"/>
        </w:tabs>
        <w:spacing w:after="20"/>
      </w:pPr>
      <w:r>
        <w:rPr>
          <w:rFonts w:ascii="Arial" w:hAnsi="Arial"/>
          <w:b/>
          <w:sz w:val="16"/>
        </w:rPr>
        <w:t>1. Purpose</w:t>
      </w:r>
      <w:r>
        <w:tab/>
        <w:t>3</w:t>
      </w:r>
    </w:p>
    <w:p w14:paraId="22BC36E6" w14:textId="77777777" w:rsidR="005F47F3" w:rsidRDefault="00D761DD">
      <w:pPr>
        <w:tabs>
          <w:tab w:val="left" w:pos="9432"/>
        </w:tabs>
        <w:spacing w:after="20"/>
      </w:pPr>
      <w:r>
        <w:rPr>
          <w:rFonts w:ascii="Arial" w:hAnsi="Arial"/>
          <w:b/>
          <w:sz w:val="16"/>
        </w:rPr>
        <w:t>2. Scope</w:t>
      </w:r>
      <w:r>
        <w:tab/>
        <w:t>3</w:t>
      </w:r>
    </w:p>
    <w:p w14:paraId="2992EBF3" w14:textId="77777777" w:rsidR="005F47F3" w:rsidRDefault="00D761DD">
      <w:pPr>
        <w:tabs>
          <w:tab w:val="left" w:pos="9432"/>
        </w:tabs>
        <w:spacing w:after="20"/>
      </w:pPr>
      <w:r>
        <w:rPr>
          <w:rFonts w:ascii="Arial" w:hAnsi="Arial"/>
          <w:b/>
          <w:sz w:val="16"/>
        </w:rPr>
        <w:t>3. Principles</w:t>
      </w:r>
      <w:r>
        <w:tab/>
        <w:t>3</w:t>
      </w:r>
    </w:p>
    <w:p w14:paraId="04728D51" w14:textId="77777777" w:rsidR="005F47F3" w:rsidRDefault="00D761DD">
      <w:pPr>
        <w:tabs>
          <w:tab w:val="left" w:pos="9432"/>
        </w:tabs>
        <w:spacing w:after="20"/>
      </w:pPr>
      <w:r>
        <w:rPr>
          <w:rFonts w:ascii="Arial" w:hAnsi="Arial"/>
          <w:b/>
          <w:sz w:val="16"/>
        </w:rPr>
        <w:t>4. Routes into Project Challenge</w:t>
      </w:r>
      <w:r>
        <w:tab/>
        <w:t>3</w:t>
      </w:r>
    </w:p>
    <w:p w14:paraId="39A40D34" w14:textId="77777777" w:rsidR="005F47F3" w:rsidRDefault="00D761DD">
      <w:pPr>
        <w:tabs>
          <w:tab w:val="left" w:pos="9432"/>
        </w:tabs>
        <w:spacing w:after="20"/>
      </w:pPr>
      <w:r>
        <w:rPr>
          <w:rFonts w:ascii="Arial" w:hAnsi="Arial"/>
          <w:b/>
          <w:sz w:val="16"/>
        </w:rPr>
        <w:t>5. Enquiries and Referrals</w:t>
      </w:r>
      <w:r>
        <w:tab/>
        <w:t>3</w:t>
      </w:r>
    </w:p>
    <w:p w14:paraId="659B673E" w14:textId="77777777" w:rsidR="005F47F3" w:rsidRDefault="00D761DD">
      <w:pPr>
        <w:tabs>
          <w:tab w:val="left" w:pos="9432"/>
        </w:tabs>
        <w:spacing w:after="20"/>
      </w:pPr>
      <w:r>
        <w:rPr>
          <w:rFonts w:ascii="Arial" w:hAnsi="Arial"/>
          <w:b/>
          <w:sz w:val="16"/>
        </w:rPr>
        <w:t>6. Information, Consent and Confidentiality</w:t>
      </w:r>
      <w:r>
        <w:tab/>
        <w:t>4</w:t>
      </w:r>
    </w:p>
    <w:p w14:paraId="15D4B02F" w14:textId="77777777" w:rsidR="005F47F3" w:rsidRDefault="00D761DD">
      <w:pPr>
        <w:tabs>
          <w:tab w:val="left" w:pos="9432"/>
        </w:tabs>
        <w:spacing w:after="20"/>
      </w:pPr>
      <w:r>
        <w:rPr>
          <w:rFonts w:ascii="Arial" w:hAnsi="Arial"/>
          <w:b/>
          <w:sz w:val="16"/>
        </w:rPr>
        <w:t>7. Learner-Centred Assessment</w:t>
      </w:r>
      <w:r>
        <w:tab/>
        <w:t>4</w:t>
      </w:r>
    </w:p>
    <w:p w14:paraId="1B77BBD1" w14:textId="77777777" w:rsidR="005F47F3" w:rsidRDefault="00D761DD">
      <w:pPr>
        <w:tabs>
          <w:tab w:val="left" w:pos="9432"/>
        </w:tabs>
        <w:spacing w:after="20"/>
      </w:pPr>
      <w:r>
        <w:rPr>
          <w:rFonts w:ascii="Arial" w:hAnsi="Arial"/>
          <w:b/>
          <w:sz w:val="16"/>
        </w:rPr>
        <w:t>8. Admission and Placement Decisions</w:t>
      </w:r>
      <w:r>
        <w:tab/>
        <w:t>5</w:t>
      </w:r>
    </w:p>
    <w:p w14:paraId="5B6CF201" w14:textId="77777777" w:rsidR="005F47F3" w:rsidRDefault="00D761DD">
      <w:pPr>
        <w:tabs>
          <w:tab w:val="left" w:pos="9432"/>
        </w:tabs>
        <w:spacing w:after="20"/>
      </w:pPr>
      <w:r>
        <w:rPr>
          <w:rFonts w:ascii="Arial" w:hAnsi="Arial"/>
          <w:b/>
          <w:sz w:val="16"/>
        </w:rPr>
        <w:t>9. Equality, Accessibility and Reasonable Adjustments</w:t>
      </w:r>
      <w:r>
        <w:tab/>
        <w:t>5</w:t>
      </w:r>
    </w:p>
    <w:p w14:paraId="7D8CE93A" w14:textId="77777777" w:rsidR="005F47F3" w:rsidRDefault="00D761DD">
      <w:pPr>
        <w:tabs>
          <w:tab w:val="left" w:pos="9432"/>
        </w:tabs>
        <w:spacing w:after="20"/>
      </w:pPr>
      <w:r>
        <w:rPr>
          <w:rFonts w:ascii="Arial" w:hAnsi="Arial"/>
          <w:b/>
          <w:sz w:val="16"/>
        </w:rPr>
        <w:t>10. Safeguarding and Risk</w:t>
      </w:r>
      <w:r>
        <w:tab/>
        <w:t>5</w:t>
      </w:r>
    </w:p>
    <w:p w14:paraId="21DC403F" w14:textId="77777777" w:rsidR="005F47F3" w:rsidRDefault="00D761DD">
      <w:pPr>
        <w:tabs>
          <w:tab w:val="left" w:pos="9432"/>
        </w:tabs>
        <w:spacing w:after="20"/>
      </w:pPr>
      <w:r>
        <w:rPr>
          <w:rFonts w:ascii="Arial" w:hAnsi="Arial"/>
          <w:b/>
          <w:sz w:val="16"/>
        </w:rPr>
        <w:t>11. Offers and Commissioning Agreements</w:t>
      </w:r>
      <w:r>
        <w:tab/>
        <w:t>5</w:t>
      </w:r>
    </w:p>
    <w:p w14:paraId="19997333" w14:textId="77777777" w:rsidR="005F47F3" w:rsidRDefault="00D761DD">
      <w:pPr>
        <w:tabs>
          <w:tab w:val="left" w:pos="9432"/>
        </w:tabs>
        <w:spacing w:after="20"/>
      </w:pPr>
      <w:r>
        <w:rPr>
          <w:rFonts w:ascii="Arial" w:hAnsi="Arial"/>
          <w:b/>
          <w:sz w:val="16"/>
        </w:rPr>
        <w:t>12. High-Needs and EHCP Placements</w:t>
      </w:r>
      <w:r>
        <w:tab/>
        <w:t>6</w:t>
      </w:r>
    </w:p>
    <w:p w14:paraId="2EE53BDA" w14:textId="77777777" w:rsidR="005F47F3" w:rsidRDefault="00D761DD">
      <w:pPr>
        <w:tabs>
          <w:tab w:val="left" w:pos="9432"/>
        </w:tabs>
        <w:spacing w:after="20"/>
      </w:pPr>
      <w:r>
        <w:rPr>
          <w:rFonts w:ascii="Arial" w:hAnsi="Arial"/>
          <w:b/>
          <w:sz w:val="16"/>
        </w:rPr>
        <w:t>13. Alternative Provision and Partner Commissioning</w:t>
      </w:r>
      <w:r>
        <w:tab/>
        <w:t>6</w:t>
      </w:r>
    </w:p>
    <w:p w14:paraId="2B35E93F" w14:textId="77777777" w:rsidR="005F47F3" w:rsidRDefault="00D761DD">
      <w:pPr>
        <w:tabs>
          <w:tab w:val="left" w:pos="9432"/>
        </w:tabs>
        <w:spacing w:after="20"/>
      </w:pPr>
      <w:r>
        <w:rPr>
          <w:rFonts w:ascii="Arial" w:hAnsi="Arial"/>
          <w:b/>
          <w:sz w:val="16"/>
        </w:rPr>
        <w:t>14. Registration, Funding and Awarding-Body Checks</w:t>
      </w:r>
      <w:r>
        <w:tab/>
        <w:t>6</w:t>
      </w:r>
    </w:p>
    <w:p w14:paraId="4E41E190" w14:textId="77777777" w:rsidR="005F47F3" w:rsidRDefault="00D761DD">
      <w:pPr>
        <w:tabs>
          <w:tab w:val="left" w:pos="9432"/>
        </w:tabs>
        <w:spacing w:after="20"/>
      </w:pPr>
      <w:r>
        <w:rPr>
          <w:rFonts w:ascii="Arial" w:hAnsi="Arial"/>
          <w:b/>
          <w:sz w:val="16"/>
        </w:rPr>
        <w:t>15. Transition and Induction</w:t>
      </w:r>
      <w:r>
        <w:tab/>
        <w:t>6</w:t>
      </w:r>
    </w:p>
    <w:p w14:paraId="50773CAF" w14:textId="77777777" w:rsidR="005F47F3" w:rsidRDefault="00D761DD">
      <w:pPr>
        <w:tabs>
          <w:tab w:val="left" w:pos="9432"/>
        </w:tabs>
        <w:spacing w:after="20"/>
      </w:pPr>
      <w:r>
        <w:rPr>
          <w:rFonts w:ascii="Arial" w:hAnsi="Arial"/>
          <w:b/>
          <w:sz w:val="16"/>
        </w:rPr>
        <w:t>16. Placement Review and Changes</w:t>
      </w:r>
      <w:r>
        <w:tab/>
        <w:t>7</w:t>
      </w:r>
    </w:p>
    <w:p w14:paraId="095FEA95" w14:textId="77777777" w:rsidR="005F47F3" w:rsidRDefault="00D761DD">
      <w:pPr>
        <w:tabs>
          <w:tab w:val="left" w:pos="9432"/>
        </w:tabs>
        <w:spacing w:after="20"/>
      </w:pPr>
      <w:r>
        <w:rPr>
          <w:rFonts w:ascii="Arial" w:hAnsi="Arial"/>
          <w:b/>
          <w:sz w:val="16"/>
        </w:rPr>
        <w:t>17. Ending or Withdrawing a Placement</w:t>
      </w:r>
      <w:r>
        <w:tab/>
        <w:t>7</w:t>
      </w:r>
    </w:p>
    <w:p w14:paraId="3FB703E9" w14:textId="77777777" w:rsidR="005F47F3" w:rsidRDefault="00D761DD">
      <w:pPr>
        <w:tabs>
          <w:tab w:val="left" w:pos="9432"/>
        </w:tabs>
        <w:spacing w:after="20"/>
      </w:pPr>
      <w:r>
        <w:rPr>
          <w:rFonts w:ascii="Arial" w:hAnsi="Arial"/>
          <w:b/>
          <w:sz w:val="16"/>
        </w:rPr>
        <w:t>18. Decisions Not to Offer a Place</w:t>
      </w:r>
      <w:r>
        <w:tab/>
        <w:t>7</w:t>
      </w:r>
    </w:p>
    <w:p w14:paraId="6B1DDACF" w14:textId="77777777" w:rsidR="005F47F3" w:rsidRDefault="00D761DD">
      <w:pPr>
        <w:tabs>
          <w:tab w:val="left" w:pos="9432"/>
        </w:tabs>
        <w:spacing w:after="20"/>
      </w:pPr>
      <w:r>
        <w:rPr>
          <w:rFonts w:ascii="Arial" w:hAnsi="Arial"/>
          <w:b/>
          <w:sz w:val="16"/>
        </w:rPr>
        <w:t>19. Concerns, Review and Complaints</w:t>
      </w:r>
      <w:r>
        <w:tab/>
        <w:t>8</w:t>
      </w:r>
    </w:p>
    <w:p w14:paraId="736016E1" w14:textId="77777777" w:rsidR="005F47F3" w:rsidRDefault="00D761DD">
      <w:pPr>
        <w:tabs>
          <w:tab w:val="left" w:pos="9432"/>
        </w:tabs>
        <w:spacing w:after="20"/>
      </w:pPr>
      <w:r>
        <w:rPr>
          <w:rFonts w:ascii="Arial" w:hAnsi="Arial"/>
          <w:b/>
          <w:sz w:val="16"/>
        </w:rPr>
        <w:t>20. Roles and Responsibilities</w:t>
      </w:r>
      <w:r>
        <w:tab/>
        <w:t>8</w:t>
      </w:r>
    </w:p>
    <w:p w14:paraId="485AB44B" w14:textId="77777777" w:rsidR="005F47F3" w:rsidRDefault="00D761DD">
      <w:pPr>
        <w:tabs>
          <w:tab w:val="left" w:pos="9432"/>
        </w:tabs>
        <w:spacing w:after="20"/>
      </w:pPr>
      <w:r>
        <w:rPr>
          <w:rFonts w:ascii="Arial" w:hAnsi="Arial"/>
          <w:b/>
          <w:sz w:val="16"/>
        </w:rPr>
        <w:t>21. Records, Quality Assurance and Policy Review</w:t>
      </w:r>
      <w:r>
        <w:tab/>
        <w:t>8</w:t>
      </w:r>
    </w:p>
    <w:p w14:paraId="5AC37324" w14:textId="77777777" w:rsidR="005F47F3" w:rsidRDefault="00D761DD">
      <w:pPr>
        <w:tabs>
          <w:tab w:val="left" w:pos="9432"/>
        </w:tabs>
        <w:spacing w:after="20"/>
      </w:pPr>
      <w:r>
        <w:rPr>
          <w:rFonts w:ascii="Arial" w:hAnsi="Arial"/>
          <w:b/>
          <w:sz w:val="16"/>
        </w:rPr>
        <w:t>22. Related Guidance and Policies</w:t>
      </w:r>
      <w:r>
        <w:tab/>
        <w:t>9</w:t>
      </w:r>
    </w:p>
    <w:p w14:paraId="17251A60" w14:textId="77777777" w:rsidR="005F47F3" w:rsidRDefault="00D761DD">
      <w:pPr>
        <w:tabs>
          <w:tab w:val="left" w:pos="9432"/>
        </w:tabs>
        <w:spacing w:after="20"/>
      </w:pPr>
      <w:r>
        <w:rPr>
          <w:rFonts w:ascii="Arial" w:hAnsi="Arial"/>
          <w:b/>
          <w:sz w:val="16"/>
        </w:rPr>
        <w:t>Appendix 1: Referral Information Checklist</w:t>
      </w:r>
      <w:r>
        <w:tab/>
        <w:t>10</w:t>
      </w:r>
    </w:p>
    <w:p w14:paraId="057196BE" w14:textId="77777777" w:rsidR="005F47F3" w:rsidRDefault="00D761DD">
      <w:pPr>
        <w:tabs>
          <w:tab w:val="left" w:pos="9432"/>
        </w:tabs>
        <w:spacing w:after="20"/>
      </w:pPr>
      <w:r>
        <w:rPr>
          <w:rFonts w:ascii="Arial" w:hAnsi="Arial"/>
          <w:b/>
          <w:sz w:val="16"/>
        </w:rPr>
        <w:t>Appendix 2: Decision and Commissioning Checklist</w:t>
      </w:r>
      <w:r>
        <w:tab/>
        <w:t>11</w:t>
      </w:r>
    </w:p>
    <w:p w14:paraId="71B09D89" w14:textId="77777777" w:rsidR="005F47F3" w:rsidRDefault="00D761DD">
      <w:r>
        <w:br w:type="page"/>
      </w:r>
    </w:p>
    <w:p w14:paraId="1F98788C" w14:textId="77777777" w:rsidR="005F47F3" w:rsidRDefault="00D761DD">
      <w:pPr>
        <w:pStyle w:val="Heading1"/>
      </w:pPr>
      <w:r>
        <w:lastRenderedPageBreak/>
        <w:t>1. PURPOSE</w:t>
      </w:r>
    </w:p>
    <w:p w14:paraId="37555C5D" w14:textId="77777777" w:rsidR="005F47F3" w:rsidRDefault="00D761DD">
      <w:r>
        <w:t>This policy explains how Project Challenge (PC) manages enquiries, referrals, admissions and commissioned placements. It is designed to make decisions fair, timely, transparent and centred on the learner’s strengths, aspirations, safety and support needs.</w:t>
      </w:r>
    </w:p>
    <w:p w14:paraId="60C53CE4" w14:textId="77777777" w:rsidR="005F47F3" w:rsidRDefault="00D761DD">
      <w:r>
        <w:t>The aim is to identify what will help a learner participate and progress—not to test whether they can fit an inflexible service. PC will work with the learner, family or advocate, referrer and commissioner to understand the proposed programme, remove avoidable barriers and agree a placement that can be delivered safely and effectively.</w:t>
      </w:r>
    </w:p>
    <w:p w14:paraId="09BDE042" w14:textId="77777777" w:rsidR="005F47F3" w:rsidRDefault="00D761DD">
      <w:pPr>
        <w:pStyle w:val="Heading1"/>
      </w:pPr>
      <w:r>
        <w:t>2. SCOPE</w:t>
      </w:r>
    </w:p>
    <w:p w14:paraId="5450E6E4" w14:textId="77777777" w:rsidR="005F47F3" w:rsidRDefault="00D761DD">
      <w:r>
        <w:t>The policy applies to all prospective learners and to PC staff, governors, referrers, commissioners and partners involved in arranging or reviewing a place. It covers initial enquiry, referral, assessment, funding and commissioning, admission, induction, placement review, decisions not to offer a place and planned endings.</w:t>
      </w:r>
    </w:p>
    <w:p w14:paraId="3EB6AB65" w14:textId="77777777" w:rsidR="005F47F3" w:rsidRDefault="00D761DD">
      <w:r>
        <w:t>Legal and contractual duties differ according to the learner’s age, funding route, education setting and type of placement. PC will meet the requirements that apply to each arrangement, including safeguarding, equality, data protection, funding, commissioner contracts and awarding-body rules.</w:t>
      </w:r>
    </w:p>
    <w:p w14:paraId="00DA111F" w14:textId="77777777" w:rsidR="005F47F3" w:rsidRDefault="00D761DD">
      <w:pPr>
        <w:pStyle w:val="Heading1"/>
      </w:pPr>
      <w:r>
        <w:t>3. PRINCIPLES</w:t>
      </w:r>
    </w:p>
    <w:p w14:paraId="48CF740E" w14:textId="77777777" w:rsidR="005F47F3" w:rsidRDefault="00D761DD">
      <w:pPr>
        <w:pStyle w:val="ListBullet"/>
      </w:pPr>
      <w:r>
        <w:t>The learner’s voice, wishes, strengths and intended outcomes are central.</w:t>
      </w:r>
    </w:p>
    <w:p w14:paraId="59A413DA" w14:textId="77777777" w:rsidR="005F47F3" w:rsidRDefault="00D761DD">
      <w:pPr>
        <w:pStyle w:val="ListBullet"/>
      </w:pPr>
      <w:r>
        <w:t>Communication will be accessible, respectful, plain and paced to the learner.</w:t>
      </w:r>
    </w:p>
    <w:p w14:paraId="069A848A" w14:textId="77777777" w:rsidR="005F47F3" w:rsidRDefault="00D761DD">
      <w:pPr>
        <w:pStyle w:val="ListBullet"/>
      </w:pPr>
      <w:r>
        <w:t>A diagnosis is not required before a learner can describe a barrier or request a reasonable adjustment.</w:t>
      </w:r>
    </w:p>
    <w:p w14:paraId="70DB5CA6" w14:textId="77777777" w:rsidR="005F47F3" w:rsidRDefault="00D761DD">
      <w:pPr>
        <w:pStyle w:val="ListBullet"/>
      </w:pPr>
      <w:r>
        <w:t>Decisions will be based on relevant evidence and the provision PC can reliably make, not assumptions about disability, neurodivergence, behaviour, attainment, background or previous placement history.</w:t>
      </w:r>
    </w:p>
    <w:p w14:paraId="2A7E4730" w14:textId="77777777" w:rsidR="005F47F3" w:rsidRDefault="00D761DD">
      <w:pPr>
        <w:pStyle w:val="ListBullet"/>
      </w:pPr>
      <w:r>
        <w:t>Information requested will be necessary and proportionate. Missing paperwork will be followed up and will not automatically be treated as a learner’s failure.</w:t>
      </w:r>
    </w:p>
    <w:p w14:paraId="497DD215" w14:textId="77777777" w:rsidR="005F47F3" w:rsidRDefault="00D761DD">
      <w:pPr>
        <w:pStyle w:val="ListBullet"/>
      </w:pPr>
      <w:r>
        <w:t>PC will be honest about capacity, expertise, safety and resources and will not make an offer it cannot deliver.</w:t>
      </w:r>
    </w:p>
    <w:p w14:paraId="7AF13AB4" w14:textId="77777777" w:rsidR="005F47F3" w:rsidRDefault="00D761DD">
      <w:pPr>
        <w:pStyle w:val="ListBullet"/>
      </w:pPr>
      <w:r>
        <w:t>No learner will be disadvantaged for asking questions, using an advocate, requesting adjustments or challenging a decision.</w:t>
      </w:r>
    </w:p>
    <w:p w14:paraId="13660BBF" w14:textId="77777777" w:rsidR="005F47F3" w:rsidRDefault="00D761DD">
      <w:pPr>
        <w:pStyle w:val="Heading1"/>
      </w:pPr>
      <w:r>
        <w:t>4. ROUTES INTO PROJECT CHALLENGE</w:t>
      </w:r>
    </w:p>
    <w:p w14:paraId="4CDD57B5" w14:textId="77777777" w:rsidR="005F47F3" w:rsidRDefault="00D761DD">
      <w:r>
        <w:t>An enquiry or referral may come from a learner or family, school, college, local authority, social care team, careers service, health professional, youth service, virtual school, employer, community organisation or another commissioner. A person may ask informally about PC before a formal referral is made.</w:t>
      </w:r>
    </w:p>
    <w:p w14:paraId="627A92DE" w14:textId="77777777" w:rsidR="005F47F3" w:rsidRDefault="00D761DD">
      <w:r>
        <w:t>PC will explain the available programmes, likely entry points, funding routes and information needed. Where another organisation must authorise or fund the place, PC will make this clear and will support an appropriate introduction where consent and lawful information sharing allow.</w:t>
      </w:r>
    </w:p>
    <w:p w14:paraId="13613FDE" w14:textId="77777777" w:rsidR="005F47F3" w:rsidRDefault="00D761DD">
      <w:pPr>
        <w:pStyle w:val="Heading1"/>
      </w:pPr>
      <w:r>
        <w:lastRenderedPageBreak/>
        <w:t>5. ENQUIRIES AND REFERRALS</w:t>
      </w:r>
    </w:p>
    <w:p w14:paraId="14DBECBC" w14:textId="77777777" w:rsidR="005F47F3" w:rsidRDefault="00D761DD">
      <w:r>
        <w:t>PC will acknowledge an enquiry or referral promptly, identify a named contact and give an accessible outline of the process and likely timescale. Urgent safeguarding information will be acted on immediately; other information will be considered through the ordinary assessment process.</w:t>
      </w:r>
    </w:p>
    <w:p w14:paraId="5415ADE8" w14:textId="77777777" w:rsidR="005F47F3" w:rsidRDefault="00D761DD">
      <w:pPr>
        <w:pStyle w:val="ListBullet"/>
      </w:pPr>
      <w:r>
        <w:t>The learner’s preferred name, communication method and people they want involved.</w:t>
      </w:r>
    </w:p>
    <w:p w14:paraId="5EBD6D4E" w14:textId="77777777" w:rsidR="005F47F3" w:rsidRDefault="00D761DD">
      <w:pPr>
        <w:pStyle w:val="ListBullet"/>
      </w:pPr>
      <w:r>
        <w:t>What the learner hopes to achieve and what a good placement would look like.</w:t>
      </w:r>
    </w:p>
    <w:p w14:paraId="241722E1" w14:textId="77777777" w:rsidR="005F47F3" w:rsidRDefault="00D761DD">
      <w:pPr>
        <w:pStyle w:val="ListBullet"/>
      </w:pPr>
      <w:r>
        <w:t>Current education, training or employment and the proposed programme or hours.</w:t>
      </w:r>
    </w:p>
    <w:p w14:paraId="26A1C78A" w14:textId="77777777" w:rsidR="005F47F3" w:rsidRDefault="00D761DD">
      <w:pPr>
        <w:pStyle w:val="ListBullet"/>
      </w:pPr>
      <w:r>
        <w:t>Strengths, interests, achievements and approaches that have worked well.</w:t>
      </w:r>
    </w:p>
    <w:p w14:paraId="2770BCA5" w14:textId="77777777" w:rsidR="005F47F3" w:rsidRDefault="00D761DD">
      <w:pPr>
        <w:pStyle w:val="ListBullet"/>
      </w:pPr>
      <w:r>
        <w:t>Known barriers, support strategies, accessibility needs and reasonable adjustments.</w:t>
      </w:r>
    </w:p>
    <w:p w14:paraId="2B01D2AB" w14:textId="77777777" w:rsidR="005F47F3" w:rsidRDefault="00D761DD">
      <w:pPr>
        <w:pStyle w:val="ListBullet"/>
      </w:pPr>
      <w:r>
        <w:t>Relevant safeguarding, health, care, risk or emergency information.</w:t>
      </w:r>
    </w:p>
    <w:p w14:paraId="7FFBC3F5" w14:textId="77777777" w:rsidR="005F47F3" w:rsidRDefault="00D761DD">
      <w:pPr>
        <w:pStyle w:val="ListBullet"/>
      </w:pPr>
      <w:r>
        <w:t>Education, Health and Care plan or other plan where relevant and lawfully shared.</w:t>
      </w:r>
    </w:p>
    <w:p w14:paraId="78998609" w14:textId="77777777" w:rsidR="005F47F3" w:rsidRDefault="00D761DD">
      <w:pPr>
        <w:pStyle w:val="ListBullet"/>
      </w:pPr>
      <w:r>
        <w:t>Funding or commissioning route, responsible organisation and proposed start date.</w:t>
      </w:r>
    </w:p>
    <w:p w14:paraId="34B80706" w14:textId="77777777" w:rsidR="005F47F3" w:rsidRDefault="00D761DD">
      <w:r>
        <w:t>PC may request additional evidence when it is needed to understand provision, safety or funding. Staff will explain why it is needed and consider alternative evidence when a document is unavailable.</w:t>
      </w:r>
    </w:p>
    <w:p w14:paraId="12F23F7C" w14:textId="77777777" w:rsidR="005F47F3" w:rsidRDefault="00D761DD">
      <w:pPr>
        <w:pStyle w:val="Heading1"/>
      </w:pPr>
      <w:r>
        <w:t>6. INFORMATION, CONSENT AND CONFIDENTIALITY</w:t>
      </w:r>
    </w:p>
    <w:p w14:paraId="727A2467" w14:textId="77777777" w:rsidR="005F47F3" w:rsidRDefault="00D761DD">
      <w:r>
        <w:t>The learner and, where appropriate, their parent, carer or representative will be told what information PC needs, why it is needed, how it will be used and who it may be shared with. Consent will be sought where consent is the appropriate lawful basis. Safeguarding or other legal duties may sometimes require information to be shared without consent; where safe and lawful, this will be explained.</w:t>
      </w:r>
    </w:p>
    <w:p w14:paraId="52D371A3" w14:textId="77777777" w:rsidR="005F47F3" w:rsidRDefault="00D761DD">
      <w:pPr>
        <w:pStyle w:val="ListBullet"/>
      </w:pPr>
      <w:r>
        <w:t>Collect only information relevant to the decision and proposed support.</w:t>
      </w:r>
    </w:p>
    <w:p w14:paraId="14BB5B8D" w14:textId="77777777" w:rsidR="005F47F3" w:rsidRDefault="00D761DD">
      <w:pPr>
        <w:pStyle w:val="ListBullet"/>
      </w:pPr>
      <w:r>
        <w:t>Use secure methods and restrict access to people who need the information.</w:t>
      </w:r>
    </w:p>
    <w:p w14:paraId="72B3E1D3" w14:textId="77777777" w:rsidR="005F47F3" w:rsidRDefault="00D761DD">
      <w:pPr>
        <w:pStyle w:val="ListBullet"/>
      </w:pPr>
      <w:r>
        <w:t>Distinguish fact, professional opinion and unverified information.</w:t>
      </w:r>
    </w:p>
    <w:p w14:paraId="79EB3EEE" w14:textId="77777777" w:rsidR="005F47F3" w:rsidRDefault="00D761DD">
      <w:pPr>
        <w:pStyle w:val="ListBullet"/>
      </w:pPr>
      <w:r>
        <w:t>Give the learner an opportunity to correct inaccuracies or add their perspective.</w:t>
      </w:r>
    </w:p>
    <w:p w14:paraId="50DA2439" w14:textId="77777777" w:rsidR="005F47F3" w:rsidRDefault="00D761DD">
      <w:pPr>
        <w:pStyle w:val="ListBullet"/>
      </w:pPr>
      <w:r>
        <w:t>Avoid repeatedly asking the learner to retell distressing experiences when reliable information is already available.</w:t>
      </w:r>
    </w:p>
    <w:p w14:paraId="5BAC90F9" w14:textId="77777777" w:rsidR="005F47F3" w:rsidRDefault="00D761DD">
      <w:pPr>
        <w:pStyle w:val="ListBullet"/>
      </w:pPr>
      <w:r>
        <w:t>Retain and dispose of records in line with PC retention arrangements and data-protection law.</w:t>
      </w:r>
    </w:p>
    <w:p w14:paraId="06427A60" w14:textId="77777777" w:rsidR="005F47F3" w:rsidRDefault="00D761DD">
      <w:pPr>
        <w:pStyle w:val="Heading1"/>
      </w:pPr>
      <w:r>
        <w:t>7. LEARNER-CENTRED ASSESSMENT</w:t>
      </w:r>
    </w:p>
    <w:p w14:paraId="3F5D6727" w14:textId="77777777" w:rsidR="005F47F3" w:rsidRDefault="00D761DD">
      <w:r>
        <w:t>Assessment is a collaborative exploration of fit, support and outcomes. It may include accessible conversations, a visit, observation, practical or taster activity, review of plans and reports, and discussion with people who know the learner well. It is not an examination and should not require the learner to mask or perform confidence.</w:t>
      </w:r>
    </w:p>
    <w:p w14:paraId="7D4B186F" w14:textId="77777777" w:rsidR="005F47F3" w:rsidRDefault="00D761DD">
      <w:pPr>
        <w:pStyle w:val="ListBullet"/>
      </w:pPr>
      <w:r>
        <w:t>Offer information in advance, including photographs, maps, agendas or examples where helpful.</w:t>
      </w:r>
    </w:p>
    <w:p w14:paraId="44F54F4A" w14:textId="77777777" w:rsidR="005F47F3" w:rsidRDefault="00D761DD">
      <w:pPr>
        <w:pStyle w:val="ListBullet"/>
      </w:pPr>
      <w:r>
        <w:t>Allow processing time, breaks, movement, sensory supports and alternative ways to communicate.</w:t>
      </w:r>
    </w:p>
    <w:p w14:paraId="11EF9231" w14:textId="77777777" w:rsidR="005F47F3" w:rsidRDefault="00D761DD">
      <w:pPr>
        <w:pStyle w:val="ListBullet"/>
      </w:pPr>
      <w:r>
        <w:t>Invite a trusted adult, advocate or professional when the learner wishes or when duties require involvement.</w:t>
      </w:r>
    </w:p>
    <w:p w14:paraId="2EC82024" w14:textId="77777777" w:rsidR="005F47F3" w:rsidRDefault="00D761DD">
      <w:pPr>
        <w:pStyle w:val="ListBullet"/>
      </w:pPr>
      <w:r>
        <w:t>Explore what helps, what creates barriers and what early signs indicate overload or distress.</w:t>
      </w:r>
    </w:p>
    <w:p w14:paraId="4E85E3B6" w14:textId="77777777" w:rsidR="005F47F3" w:rsidRDefault="00D761DD">
      <w:pPr>
        <w:pStyle w:val="ListBullet"/>
      </w:pPr>
      <w:r>
        <w:t>Consider curriculum level, pace, interests, attendance patterns, travel, peer environment, staffing, equipment and specialist input.</w:t>
      </w:r>
    </w:p>
    <w:p w14:paraId="017DA6C5" w14:textId="77777777" w:rsidR="005F47F3" w:rsidRDefault="00D761DD">
      <w:pPr>
        <w:pStyle w:val="ListBullet"/>
      </w:pPr>
      <w:r>
        <w:lastRenderedPageBreak/>
        <w:t>Use a taster only where it has a clear purpose and agreed support; it must not become an unpaid or indefinite trial placement.</w:t>
      </w:r>
    </w:p>
    <w:p w14:paraId="4C738B63" w14:textId="77777777" w:rsidR="005F47F3" w:rsidRDefault="00D761DD">
      <w:r>
        <w:t>Where views differ, the assessor will record the learner’s view separately and explain how evidence was weighed. Behaviour will be understood in context, including communication, unmet need, trauma, sensory load and environment, rather than treated as a character judgement.</w:t>
      </w:r>
    </w:p>
    <w:p w14:paraId="07B73B2C" w14:textId="77777777" w:rsidR="005F47F3" w:rsidRDefault="00D761DD">
      <w:pPr>
        <w:pStyle w:val="Heading1"/>
      </w:pPr>
      <w:r>
        <w:t>8. ADMISSION AND PLACEMENT DECISIONS</w:t>
      </w:r>
    </w:p>
    <w:p w14:paraId="1B65BCA3" w14:textId="77777777" w:rsidR="005F47F3" w:rsidRDefault="00D761DD">
      <w:r>
        <w:t>A designated manager will make or authorise the decision using the assessment evidence and, where needed, input from education, safeguarding, SEND, health or commissioning colleagues. The decision record will show the reasons, conditions, adjustments and any unresolved matters.</w:t>
      </w:r>
    </w:p>
    <w:p w14:paraId="29026ECA" w14:textId="77777777" w:rsidR="005F47F3" w:rsidRDefault="00D761DD">
      <w:r>
        <w:t>PC will consider whether:</w:t>
      </w:r>
    </w:p>
    <w:p w14:paraId="5D61105A" w14:textId="77777777" w:rsidR="005F47F3" w:rsidRDefault="00D761DD">
      <w:pPr>
        <w:pStyle w:val="ListBullet"/>
      </w:pPr>
      <w:r>
        <w:t>The programme can support the learner’s agreed aspirations and outcomes.</w:t>
      </w:r>
    </w:p>
    <w:p w14:paraId="6FBD25C8" w14:textId="77777777" w:rsidR="005F47F3" w:rsidRDefault="00D761DD">
      <w:pPr>
        <w:pStyle w:val="ListBullet"/>
      </w:pPr>
      <w:r>
        <w:t>PC can provide the curriculum, staffing, environment, adjustments and specialist support required.</w:t>
      </w:r>
    </w:p>
    <w:p w14:paraId="465F68BC" w14:textId="77777777" w:rsidR="005F47F3" w:rsidRDefault="00D761DD">
      <w:pPr>
        <w:pStyle w:val="ListBullet"/>
      </w:pPr>
      <w:r>
        <w:t>Identified risks can be reduced to a safe and reasonable level without excluding the learner from meaningful participation.</w:t>
      </w:r>
    </w:p>
    <w:p w14:paraId="5541D088" w14:textId="77777777" w:rsidR="005F47F3" w:rsidRDefault="00D761DD">
      <w:pPr>
        <w:pStyle w:val="ListBullet"/>
      </w:pPr>
      <w:r>
        <w:t>The proposed peer group, timetable, start date and placement length are workable.</w:t>
      </w:r>
    </w:p>
    <w:p w14:paraId="58E9E23F" w14:textId="77777777" w:rsidR="005F47F3" w:rsidRDefault="00D761DD">
      <w:pPr>
        <w:pStyle w:val="ListBullet"/>
      </w:pPr>
      <w:r>
        <w:t>Funding, transport, equipment, responsibilities and review arrangements can be agreed.</w:t>
      </w:r>
    </w:p>
    <w:p w14:paraId="1F9979DC" w14:textId="77777777" w:rsidR="005F47F3" w:rsidRDefault="00D761DD">
      <w:pPr>
        <w:pStyle w:val="ListBullet"/>
      </w:pPr>
      <w:r>
        <w:t>The offer is consistent with applicable law, contract, registration, funding and awarding-body requirements.</w:t>
      </w:r>
    </w:p>
    <w:p w14:paraId="5DE4A0C5" w14:textId="77777777" w:rsidR="005F47F3" w:rsidRDefault="00D761DD">
      <w:r>
        <w:t>Decisions will not be made by diagnosis, label or a single incident alone. Capacity constraints will be stated honestly and kept separate from judgements about the learner.</w:t>
      </w:r>
    </w:p>
    <w:p w14:paraId="26F89A15" w14:textId="77777777" w:rsidR="005F47F3" w:rsidRDefault="00D761DD">
      <w:pPr>
        <w:pStyle w:val="Heading1"/>
      </w:pPr>
      <w:r>
        <w:t>9. EQUALITY, ACCESSIBILITY AND REASONABLE ADJUSTMENTS</w:t>
      </w:r>
    </w:p>
    <w:p w14:paraId="2A3BDC6A" w14:textId="77777777" w:rsidR="005F47F3" w:rsidRDefault="00D761DD">
      <w:r>
        <w:t>PC will not unlawfully discriminate in admissions or the delivery of a placement. Disability, neurodivergence, race, sex, gender reassignment, religion or belief, sexual orientation, pregnancy or maternity, age or another protected characteristic will not be used to narrow opportunity.</w:t>
      </w:r>
    </w:p>
    <w:p w14:paraId="55839E9B" w14:textId="77777777" w:rsidR="005F47F3" w:rsidRDefault="00D761DD">
      <w:r>
        <w:t>Reasonable adjustments will be considered from the first contact and reviewed as understanding develops. These may include accessible information, flexible communication, environmental changes, assistive technology, adapted assessment, supported transition, changes to timing or additional preparation. PC will consider anticipated barriers and will not wait for a learner to fail before acting.</w:t>
      </w:r>
    </w:p>
    <w:p w14:paraId="356880D1" w14:textId="77777777" w:rsidR="005F47F3" w:rsidRDefault="00D761DD">
      <w:pPr>
        <w:pStyle w:val="Heading1"/>
      </w:pPr>
      <w:r>
        <w:t>10. SAFEGUARDING AND RISK</w:t>
      </w:r>
    </w:p>
    <w:p w14:paraId="0522A9F8" w14:textId="77777777" w:rsidR="005F47F3" w:rsidRDefault="00D761DD">
      <w:r>
        <w:t>Safeguarding is part of admission planning but will not be used as a vague reason to refuse a learner. Relevant concerns will be assessed specifically, with the learner’s rights, welfare and context considered. Immediate concerns will be passed to the Designated Safeguarding Lead and relevant statutory agencies in line with PC procedures.</w:t>
      </w:r>
    </w:p>
    <w:p w14:paraId="1DDF52FB" w14:textId="77777777" w:rsidR="005F47F3" w:rsidRDefault="00D761DD">
      <w:pPr>
        <w:pStyle w:val="ListBullet"/>
      </w:pPr>
      <w:r>
        <w:t>Identify the nature, likelihood and possible impact of each risk.</w:t>
      </w:r>
    </w:p>
    <w:p w14:paraId="1B7F3064" w14:textId="77777777" w:rsidR="005F47F3" w:rsidRDefault="00D761DD">
      <w:pPr>
        <w:pStyle w:val="ListBullet"/>
      </w:pPr>
      <w:r>
        <w:t>Record protective factors, successful strategies and the learner’s own safety plan.</w:t>
      </w:r>
    </w:p>
    <w:p w14:paraId="7970318F" w14:textId="77777777" w:rsidR="005F47F3" w:rsidRDefault="00D761DD">
      <w:pPr>
        <w:pStyle w:val="ListBullet"/>
      </w:pPr>
      <w:r>
        <w:t>Agree supervision, communication, medication, transport and emergency arrangements where relevant.</w:t>
      </w:r>
    </w:p>
    <w:p w14:paraId="602A34DB" w14:textId="77777777" w:rsidR="005F47F3" w:rsidRDefault="00D761DD">
      <w:pPr>
        <w:pStyle w:val="ListBullet"/>
      </w:pPr>
      <w:r>
        <w:lastRenderedPageBreak/>
        <w:t>Share necessary information with the right people before the start date.</w:t>
      </w:r>
    </w:p>
    <w:p w14:paraId="4E3AA3C7" w14:textId="77777777" w:rsidR="005F47F3" w:rsidRDefault="00D761DD">
      <w:pPr>
        <w:pStyle w:val="ListBullet"/>
      </w:pPr>
      <w:r>
        <w:t>Set an early review when information is incomplete or needs are changing.</w:t>
      </w:r>
    </w:p>
    <w:p w14:paraId="3AA9EA8D" w14:textId="77777777" w:rsidR="005F47F3" w:rsidRDefault="00D761DD">
      <w:pPr>
        <w:pStyle w:val="ListBullet"/>
      </w:pPr>
      <w:r>
        <w:t>Do not promise confidentiality where a child or adult may be at risk of harm.</w:t>
      </w:r>
    </w:p>
    <w:p w14:paraId="2397F439" w14:textId="77777777" w:rsidR="005F47F3" w:rsidRDefault="00D761DD">
      <w:pPr>
        <w:pStyle w:val="Heading1"/>
      </w:pPr>
      <w:r>
        <w:t>11. OFFERS AND COMMISSIONING AGREEMENTS</w:t>
      </w:r>
    </w:p>
    <w:p w14:paraId="1780EFBF" w14:textId="77777777" w:rsidR="005F47F3" w:rsidRDefault="00D761DD">
      <w:r>
        <w:t>An offer will be clear, written and accessible. It will normally state the programme, intended outcomes, hours, location, start and expected end dates, transition arrangements, agreed adjustments, review dates and any conditions that must be completed before starting.</w:t>
      </w:r>
    </w:p>
    <w:p w14:paraId="487A3F56" w14:textId="77777777" w:rsidR="005F47F3" w:rsidRDefault="00D761DD">
      <w:r>
        <w:t>For a commissioned placement, PC and the commissioner will agree in writing:</w:t>
      </w:r>
    </w:p>
    <w:p w14:paraId="14DCB4FD" w14:textId="77777777" w:rsidR="005F47F3" w:rsidRDefault="00D761DD">
      <w:pPr>
        <w:pStyle w:val="ListBullet"/>
      </w:pPr>
      <w:r>
        <w:t>The legal or contractual basis of the placement and named contacts.</w:t>
      </w:r>
    </w:p>
    <w:p w14:paraId="72181337" w14:textId="77777777" w:rsidR="005F47F3" w:rsidRDefault="00D761DD">
      <w:pPr>
        <w:pStyle w:val="ListBullet"/>
      </w:pPr>
      <w:r>
        <w:t>What PC will deliver and what remains the responsibility of the commissioner, home institution or local authority.</w:t>
      </w:r>
    </w:p>
    <w:p w14:paraId="20A625DC" w14:textId="77777777" w:rsidR="005F47F3" w:rsidRDefault="00D761DD">
      <w:pPr>
        <w:pStyle w:val="ListBullet"/>
      </w:pPr>
      <w:r>
        <w:t>Total funding, payment schedule, top-up or additional costs and arrangements for approved changes.</w:t>
      </w:r>
    </w:p>
    <w:p w14:paraId="21072C96" w14:textId="77777777" w:rsidR="005F47F3" w:rsidRDefault="00D761DD">
      <w:pPr>
        <w:pStyle w:val="ListBullet"/>
      </w:pPr>
      <w:r>
        <w:t>Transport, equipment, meals, personal care, therapy or specialist support responsibilities where relevant.</w:t>
      </w:r>
    </w:p>
    <w:p w14:paraId="2B462ACB" w14:textId="77777777" w:rsidR="005F47F3" w:rsidRDefault="00D761DD">
      <w:pPr>
        <w:pStyle w:val="ListBullet"/>
      </w:pPr>
      <w:r>
        <w:t>Safeguarding, attendance, progress, incident and absence reporting.</w:t>
      </w:r>
    </w:p>
    <w:p w14:paraId="3DE47F58" w14:textId="77777777" w:rsidR="005F47F3" w:rsidRDefault="00D761DD">
      <w:pPr>
        <w:pStyle w:val="ListBullet"/>
      </w:pPr>
      <w:r>
        <w:t>Information sharing, data protection, consent and record access.</w:t>
      </w:r>
    </w:p>
    <w:p w14:paraId="01F62565" w14:textId="77777777" w:rsidR="005F47F3" w:rsidRDefault="00D761DD">
      <w:pPr>
        <w:pStyle w:val="ListBullet"/>
      </w:pPr>
      <w:r>
        <w:t>Review, escalation, variation, notice and ending arrangements.</w:t>
      </w:r>
    </w:p>
    <w:p w14:paraId="5B053FAC" w14:textId="77777777" w:rsidR="005F47F3" w:rsidRDefault="00D761DD">
      <w:r>
        <w:t>PC will seek confirmation early enough to support a planned start. A learner will not be encouraged to rely on an unfunded place as though it were confirmed.</w:t>
      </w:r>
    </w:p>
    <w:p w14:paraId="73689B3A" w14:textId="77777777" w:rsidR="005F47F3" w:rsidRDefault="00D761DD">
      <w:pPr>
        <w:pStyle w:val="Heading1"/>
      </w:pPr>
      <w:r>
        <w:t>12. HIGH-NEEDS AND EHCP PLACEMENTS</w:t>
      </w:r>
    </w:p>
    <w:p w14:paraId="0F17E693" w14:textId="77777777" w:rsidR="005F47F3" w:rsidRDefault="00D761DD">
      <w:r>
        <w:t>Where a learner has an Education, Health and Care plan or the placement is funded as high needs, PC will work with the responsible local authority, the learner, family and relevant professionals. The proposed provision will be linked to the learner’s aspirations, needs and outcomes, and funding responsibilities will be confirmed in writing.</w:t>
      </w:r>
    </w:p>
    <w:p w14:paraId="22F55B76" w14:textId="77777777" w:rsidR="005F47F3" w:rsidRDefault="00D761DD">
      <w:r>
        <w:t>PC will provide accurate information requested for consultation and will be clear about what it can and cannot deliver. PC will contribute to transition and review processes, report emerging needs promptly and avoid changes that undermine specified provision without appropriate discussion and agreement. The responsible local authority remains the commissioner where this is required by the funding arrangement.</w:t>
      </w:r>
    </w:p>
    <w:p w14:paraId="39C29157" w14:textId="77777777" w:rsidR="005F47F3" w:rsidRDefault="00D761DD">
      <w:pPr>
        <w:pStyle w:val="Heading1"/>
      </w:pPr>
      <w:r>
        <w:t>13. ALTERNATIVE PROVISION AND PARTNER COMMISSIONING</w:t>
      </w:r>
    </w:p>
    <w:p w14:paraId="784E776A" w14:textId="77777777" w:rsidR="005F47F3" w:rsidRDefault="00D761DD">
      <w:r>
        <w:t>When PC is commissioned as alternative provision or as part of another institution’s programme, the commissioner retains its own statutory and oversight responsibilities. PC will cooperate with monitoring and provide timely information about attendance, safeguarding, progress, wellbeing and emerging concerns.</w:t>
      </w:r>
    </w:p>
    <w:p w14:paraId="75482247" w14:textId="77777777" w:rsidR="005F47F3" w:rsidRDefault="00D761DD">
      <w:r>
        <w:t>Before a start, the parties will confirm that provision is lawful and appropriately registered, staff and premises are safe, curriculum and intended outcomes are clear, and quality assurance is proportionate. A commissioner visit or review will support accountability without disrupting the learner’s routine unnecessarily.</w:t>
      </w:r>
    </w:p>
    <w:p w14:paraId="6B57F8E6" w14:textId="77777777" w:rsidR="005F47F3" w:rsidRDefault="00D761DD">
      <w:pPr>
        <w:pStyle w:val="Heading1"/>
      </w:pPr>
      <w:r>
        <w:lastRenderedPageBreak/>
        <w:t>14. REGISTRATION, FUNDING AND AWARDING-BODY CHECKS</w:t>
      </w:r>
    </w:p>
    <w:p w14:paraId="28F47A2E" w14:textId="77777777" w:rsidR="005F47F3" w:rsidRDefault="00D761DD">
      <w:r>
        <w:t>Before registration or certification, PC will check learner identity details, eligibility, prior registration or achievement, programme dates and required consents. Information will be accurate and entered within applicable deadlines.</w:t>
      </w:r>
    </w:p>
    <w:p w14:paraId="45FFFC78" w14:textId="77777777" w:rsidR="005F47F3" w:rsidRDefault="00D761DD">
      <w:r>
        <w:t>Where a Pearson or other regulated qualification is included, admission to PC does not itself guarantee entry for every qualification or assessment. PC will explain entry requirements, recognition of prior learning, assessment access arrangements and any restrictions before the learner is committed where possible. Funding rules will never be used to misrepresent the education actually provided.</w:t>
      </w:r>
    </w:p>
    <w:p w14:paraId="0885658F" w14:textId="77777777" w:rsidR="005F47F3" w:rsidRDefault="00D761DD">
      <w:pPr>
        <w:pStyle w:val="Heading1"/>
      </w:pPr>
      <w:r>
        <w:t>15. TRANSITION AND INDUCTION</w:t>
      </w:r>
    </w:p>
    <w:p w14:paraId="0095C9E3" w14:textId="77777777" w:rsidR="005F47F3" w:rsidRDefault="00D761DD">
      <w:r>
        <w:t>Transition will be proportionate to the learner. It may include more than one visit, photographs or virtual information, introductions to key people, travel planning, a gradual timetable, visual schedules, quiet arrival, equipment checks and communication or regulation plans.</w:t>
      </w:r>
    </w:p>
    <w:p w14:paraId="0D6EC004" w14:textId="77777777" w:rsidR="005F47F3" w:rsidRDefault="00D761DD">
      <w:pPr>
        <w:pStyle w:val="ListBullet"/>
      </w:pPr>
      <w:r>
        <w:t>Confirm the learner knows who to contact and how to ask for help.</w:t>
      </w:r>
    </w:p>
    <w:p w14:paraId="6CC915EB" w14:textId="77777777" w:rsidR="005F47F3" w:rsidRDefault="00D761DD">
      <w:pPr>
        <w:pStyle w:val="ListBullet"/>
      </w:pPr>
      <w:r>
        <w:t>Share agreed information with staff before the learner starts.</w:t>
      </w:r>
    </w:p>
    <w:p w14:paraId="795AD41D" w14:textId="77777777" w:rsidR="005F47F3" w:rsidRDefault="00D761DD">
      <w:pPr>
        <w:pStyle w:val="ListBullet"/>
      </w:pPr>
      <w:r>
        <w:t>Check that reasonable adjustments and essential resources are in place.</w:t>
      </w:r>
    </w:p>
    <w:p w14:paraId="2C8848CF" w14:textId="77777777" w:rsidR="005F47F3" w:rsidRDefault="00D761DD">
      <w:pPr>
        <w:pStyle w:val="ListBullet"/>
      </w:pPr>
      <w:r>
        <w:t>Explain routines, boundaries, safeguarding, online safety, attendance and complaints accessibly.</w:t>
      </w:r>
    </w:p>
    <w:p w14:paraId="035DF2D0" w14:textId="77777777" w:rsidR="005F47F3" w:rsidRDefault="00D761DD">
      <w:pPr>
        <w:pStyle w:val="ListBullet"/>
      </w:pPr>
      <w:r>
        <w:t>Set an early check-in and review date.</w:t>
      </w:r>
    </w:p>
    <w:p w14:paraId="4638BF39" w14:textId="77777777" w:rsidR="005F47F3" w:rsidRDefault="00D761DD">
      <w:pPr>
        <w:pStyle w:val="ListBullet"/>
      </w:pPr>
      <w:r>
        <w:t>Record what the learner wants others to understand about them.</w:t>
      </w:r>
    </w:p>
    <w:p w14:paraId="0A0CC740" w14:textId="77777777" w:rsidR="005F47F3" w:rsidRDefault="00D761DD">
      <w:pPr>
        <w:pStyle w:val="Heading1"/>
      </w:pPr>
      <w:r>
        <w:t>16. PLACEMENT REVIEW AND CHANGES</w:t>
      </w:r>
    </w:p>
    <w:p w14:paraId="2744980D" w14:textId="77777777" w:rsidR="005F47F3" w:rsidRDefault="00D761DD">
      <w:r>
        <w:t>Review is collaborative and should recognise progress as well as difficulties. Frequency will reflect the contract, plan and level of need. The learner will receive accessible notice and a genuine opportunity to contribute, including through an advocate or alternative communication.</w:t>
      </w:r>
    </w:p>
    <w:p w14:paraId="0D89EE3D" w14:textId="77777777" w:rsidR="005F47F3" w:rsidRDefault="00D761DD">
      <w:pPr>
        <w:pStyle w:val="ListBullet"/>
      </w:pPr>
      <w:r>
        <w:t>Progress towards agreed personal, curriculum and transition outcomes.</w:t>
      </w:r>
    </w:p>
    <w:p w14:paraId="7F854085" w14:textId="77777777" w:rsidR="005F47F3" w:rsidRDefault="00D761DD">
      <w:pPr>
        <w:pStyle w:val="ListBullet"/>
      </w:pPr>
      <w:r>
        <w:t>What is working well and what the learner wants to keep or change.</w:t>
      </w:r>
    </w:p>
    <w:p w14:paraId="36092E85" w14:textId="77777777" w:rsidR="005F47F3" w:rsidRDefault="00D761DD">
      <w:pPr>
        <w:pStyle w:val="ListBullet"/>
      </w:pPr>
      <w:r>
        <w:t>Attendance and engagement considered alongside barriers and support.</w:t>
      </w:r>
    </w:p>
    <w:p w14:paraId="194A7611" w14:textId="77777777" w:rsidR="005F47F3" w:rsidRDefault="00D761DD">
      <w:pPr>
        <w:pStyle w:val="ListBullet"/>
      </w:pPr>
      <w:r>
        <w:t>Wellbeing, safeguarding and the effectiveness of adjustments.</w:t>
      </w:r>
    </w:p>
    <w:p w14:paraId="58A0242B" w14:textId="77777777" w:rsidR="005F47F3" w:rsidRDefault="00D761DD">
      <w:pPr>
        <w:pStyle w:val="ListBullet"/>
      </w:pPr>
      <w:r>
        <w:t>Whether hours, curriculum, staffing, environment, funding or outcomes need to change.</w:t>
      </w:r>
    </w:p>
    <w:p w14:paraId="12987617" w14:textId="77777777" w:rsidR="005F47F3" w:rsidRDefault="00D761DD">
      <w:pPr>
        <w:pStyle w:val="ListBullet"/>
      </w:pPr>
      <w:r>
        <w:t>Actions, responsible people, timescales and the next review date.</w:t>
      </w:r>
    </w:p>
    <w:p w14:paraId="7DF71C7B" w14:textId="77777777" w:rsidR="005F47F3" w:rsidRDefault="00D761DD">
      <w:r>
        <w:t>Material changes will be agreed with the learner and commissioner where required and confirmed in writing. Where urgent safety measures are necessary, PC will use the least restrictive proportionate response and arrange a prompt review.</w:t>
      </w:r>
    </w:p>
    <w:p w14:paraId="0C0C8982" w14:textId="77777777" w:rsidR="005F47F3" w:rsidRDefault="00D761DD">
      <w:pPr>
        <w:pStyle w:val="Heading1"/>
      </w:pPr>
      <w:r>
        <w:t>17. ENDING OR WITHDRAWING A PLACEMENT</w:t>
      </w:r>
    </w:p>
    <w:p w14:paraId="5803E637" w14:textId="77777777" w:rsidR="005F47F3" w:rsidRDefault="00D761DD">
      <w:r>
        <w:t>A placement may end because outcomes are achieved, the agreed period ends, the learner chooses another route, needs or circumstances change, funding ends, or the placement can no longer be delivered safely or effectively. Ending a place will not be used as an informal exclusion or a response to disability-related behaviour without first considering support, adjustments and alternatives.</w:t>
      </w:r>
    </w:p>
    <w:p w14:paraId="28A3A958" w14:textId="77777777" w:rsidR="005F47F3" w:rsidRDefault="00D761DD">
      <w:pPr>
        <w:pStyle w:val="ListBullet"/>
      </w:pPr>
      <w:r>
        <w:lastRenderedPageBreak/>
        <w:t>Involve the learner and relevant representatives as early as possible.</w:t>
      </w:r>
    </w:p>
    <w:p w14:paraId="29A454E2" w14:textId="77777777" w:rsidR="005F47F3" w:rsidRDefault="00D761DD">
      <w:pPr>
        <w:pStyle w:val="ListBullet"/>
      </w:pPr>
      <w:r>
        <w:t>Review unmet needs, adjustments, safeguarding and whether the placement can be varied.</w:t>
      </w:r>
    </w:p>
    <w:p w14:paraId="2059399F" w14:textId="77777777" w:rsidR="005F47F3" w:rsidRDefault="00D761DD">
      <w:pPr>
        <w:pStyle w:val="ListBullet"/>
      </w:pPr>
      <w:r>
        <w:t>Follow contractual notice and statutory processes that apply.</w:t>
      </w:r>
    </w:p>
    <w:p w14:paraId="1A04423C" w14:textId="77777777" w:rsidR="005F47F3" w:rsidRDefault="00D761DD">
      <w:pPr>
        <w:pStyle w:val="ListBullet"/>
      </w:pPr>
      <w:r>
        <w:t>Give clear written reasons and effective dates.</w:t>
      </w:r>
    </w:p>
    <w:p w14:paraId="306DB77D" w14:textId="77777777" w:rsidR="005F47F3" w:rsidRDefault="00D761DD">
      <w:pPr>
        <w:pStyle w:val="ListBullet"/>
      </w:pPr>
      <w:r>
        <w:t>Plan a safe transition, share relevant records lawfully and support continuity.</w:t>
      </w:r>
    </w:p>
    <w:p w14:paraId="7C24F905" w14:textId="77777777" w:rsidR="005F47F3" w:rsidRDefault="00D761DD">
      <w:pPr>
        <w:pStyle w:val="ListBullet"/>
      </w:pPr>
      <w:r>
        <w:t>Identify urgent interim arrangements with the commissioner where a sudden end cannot be avoided.</w:t>
      </w:r>
    </w:p>
    <w:p w14:paraId="31722104" w14:textId="77777777" w:rsidR="005F47F3" w:rsidRDefault="00D761DD">
      <w:r>
        <w:t>A learner’s non-attendance will prompt contact and review; it will not automatically mean that the learner has withdrawn. Any immediate suspension of attendance for safety reasons will be recorded, reviewed quickly and communicated to the commissioner and responsible parties.</w:t>
      </w:r>
    </w:p>
    <w:p w14:paraId="02695506" w14:textId="77777777" w:rsidR="005F47F3" w:rsidRDefault="00D761DD">
      <w:pPr>
        <w:pStyle w:val="Heading1"/>
      </w:pPr>
      <w:r>
        <w:t>18. DECISIONS NOT TO OFFER A PLACE</w:t>
      </w:r>
    </w:p>
    <w:p w14:paraId="1DEF6DFF" w14:textId="77777777" w:rsidR="005F47F3" w:rsidRDefault="00D761DD">
      <w:r>
        <w:t>Where PC cannot offer a place, it will give the learner and referrer an accessible written explanation. Reasons will be specific—for example, unavailable provision, capacity, incompatible commissioning terms or risks that cannot currently be reduced—not a deficit-based statement that the learner is “unsuitable”.</w:t>
      </w:r>
    </w:p>
    <w:p w14:paraId="055B8691" w14:textId="77777777" w:rsidR="005F47F3" w:rsidRDefault="00D761DD">
      <w:r>
        <w:t>The response will explain whether further information, a changed specification, additional funding or a later start could alter the decision. Where appropriate, PC will signpost the referrer or commissioner to consider alternatives. A refusal because of capacity will not imply that the learner lacks potential.</w:t>
      </w:r>
    </w:p>
    <w:p w14:paraId="23461243" w14:textId="77777777" w:rsidR="005F47F3" w:rsidRDefault="00D761DD">
      <w:pPr>
        <w:pStyle w:val="Heading1"/>
      </w:pPr>
      <w:r>
        <w:t>19. CONCERNS, REVIEW AND COMPLAINTS</w:t>
      </w:r>
    </w:p>
    <w:p w14:paraId="523766E9" w14:textId="77777777" w:rsidR="005F47F3" w:rsidRDefault="00D761DD">
      <w:r>
        <w:t>The learner, family, referrer or commissioner may ask the Policy Lead to review whether the correct process and relevant evidence were used. The request may be spoken, written, typed, visual or made through an advocate. PC will acknowledge it, appoint someone sufficiently independent where practicable, and provide an accessible outcome.</w:t>
      </w:r>
    </w:p>
    <w:p w14:paraId="3273D8EE" w14:textId="77777777" w:rsidR="005F47F3" w:rsidRDefault="00D761DD">
      <w:r>
        <w:t>A process review does not replace any statutory appeal concerning an Education, Health and Care plan, nor a commissioner’s contractual dispute route. Formal complaints will follow the PC Complaints Policy. Raising a concern will not disadvantage a current or prospective learner.</w:t>
      </w:r>
    </w:p>
    <w:p w14:paraId="2155E599" w14:textId="77777777" w:rsidR="005F47F3" w:rsidRDefault="00D761DD">
      <w:pPr>
        <w:pStyle w:val="Heading1"/>
      </w:pPr>
      <w:r>
        <w:t>20. ROLES AND RESPONSIBILITIES</w:t>
      </w:r>
    </w:p>
    <w:p w14:paraId="7755EED4" w14:textId="77777777" w:rsidR="005F47F3" w:rsidRDefault="00D761DD">
      <w:pPr>
        <w:pStyle w:val="Heading2"/>
      </w:pPr>
      <w:r>
        <w:t>Board and senior leaders</w:t>
      </w:r>
    </w:p>
    <w:p w14:paraId="36B82976" w14:textId="77777777" w:rsidR="005F47F3" w:rsidRDefault="00D761DD">
      <w:pPr>
        <w:pStyle w:val="ListBullet"/>
      </w:pPr>
      <w:r>
        <w:t>Approve the policy and assure themselves that admissions and commissioning are fair, lawful and sustainable.</w:t>
      </w:r>
    </w:p>
    <w:p w14:paraId="521B63AA" w14:textId="77777777" w:rsidR="005F47F3" w:rsidRDefault="00D761DD">
      <w:pPr>
        <w:pStyle w:val="ListBullet"/>
      </w:pPr>
      <w:r>
        <w:t>Ensure capacity, expertise and resources are represented accurately.</w:t>
      </w:r>
    </w:p>
    <w:p w14:paraId="7FCB5BC0" w14:textId="77777777" w:rsidR="005F47F3" w:rsidRDefault="00D761DD">
      <w:pPr>
        <w:pStyle w:val="ListBullet"/>
      </w:pPr>
      <w:r>
        <w:t>Review themes in decisions, complaints, equality information and placement outcomes.</w:t>
      </w:r>
    </w:p>
    <w:p w14:paraId="378BE3A4" w14:textId="77777777" w:rsidR="005F47F3" w:rsidRDefault="00D761DD">
      <w:pPr>
        <w:pStyle w:val="Heading2"/>
      </w:pPr>
      <w:r>
        <w:t>Policy Lead and designated managers</w:t>
      </w:r>
    </w:p>
    <w:p w14:paraId="0CA8CD0B" w14:textId="77777777" w:rsidR="005F47F3" w:rsidRDefault="00D761DD">
      <w:pPr>
        <w:pStyle w:val="ListBullet"/>
      </w:pPr>
      <w:r>
        <w:t>Oversee enquiries, assessment, decisions and written agreements.</w:t>
      </w:r>
    </w:p>
    <w:p w14:paraId="42CED6E5" w14:textId="77777777" w:rsidR="005F47F3" w:rsidRDefault="00D761DD">
      <w:pPr>
        <w:pStyle w:val="ListBullet"/>
      </w:pPr>
      <w:r>
        <w:t>Coordinate education, safeguarding, SEND, finance and commissioner input.</w:t>
      </w:r>
    </w:p>
    <w:p w14:paraId="1416D600" w14:textId="77777777" w:rsidR="005F47F3" w:rsidRDefault="00D761DD">
      <w:pPr>
        <w:pStyle w:val="ListBullet"/>
      </w:pPr>
      <w:r>
        <w:t>Ensure reasons, adjustments, funding and review arrangements are recorded.</w:t>
      </w:r>
    </w:p>
    <w:p w14:paraId="4B1C8A6D" w14:textId="77777777" w:rsidR="005F47F3" w:rsidRDefault="00D761DD">
      <w:pPr>
        <w:pStyle w:val="ListBullet"/>
      </w:pPr>
      <w:r>
        <w:t>Escalate conflicts, unsafe proposals or unclear responsibilities before a start.</w:t>
      </w:r>
    </w:p>
    <w:p w14:paraId="20F75BEE" w14:textId="77777777" w:rsidR="005F47F3" w:rsidRDefault="00D761DD">
      <w:pPr>
        <w:pStyle w:val="Heading2"/>
      </w:pPr>
      <w:r>
        <w:lastRenderedPageBreak/>
        <w:t>All staff</w:t>
      </w:r>
    </w:p>
    <w:p w14:paraId="4C8E7541" w14:textId="77777777" w:rsidR="005F47F3" w:rsidRDefault="00D761DD">
      <w:pPr>
        <w:pStyle w:val="ListBullet"/>
      </w:pPr>
      <w:r>
        <w:t>Welcome prospective learners respectfully and maintain confidentiality.</w:t>
      </w:r>
    </w:p>
    <w:p w14:paraId="10351682" w14:textId="77777777" w:rsidR="005F47F3" w:rsidRDefault="00D761DD">
      <w:pPr>
        <w:pStyle w:val="ListBullet"/>
      </w:pPr>
      <w:r>
        <w:t>Contribute evidence within their competence and avoid unsupported labels.</w:t>
      </w:r>
    </w:p>
    <w:p w14:paraId="5FAD2F2C" w14:textId="77777777" w:rsidR="005F47F3" w:rsidRDefault="00D761DD">
      <w:pPr>
        <w:pStyle w:val="ListBullet"/>
      </w:pPr>
      <w:r>
        <w:t>Deliver agreed adjustments and report emerging barriers promptly.</w:t>
      </w:r>
    </w:p>
    <w:p w14:paraId="11F7A2CC" w14:textId="77777777" w:rsidR="005F47F3" w:rsidRDefault="00D761DD">
      <w:pPr>
        <w:pStyle w:val="ListBullet"/>
      </w:pPr>
      <w:r>
        <w:t>Follow safeguarding, registration, attendance and quality procedures.</w:t>
      </w:r>
    </w:p>
    <w:p w14:paraId="642D3098" w14:textId="77777777" w:rsidR="005F47F3" w:rsidRDefault="00D761DD">
      <w:pPr>
        <w:pStyle w:val="Heading2"/>
      </w:pPr>
      <w:r>
        <w:t>Learners, families, referrers and commissioners</w:t>
      </w:r>
    </w:p>
    <w:p w14:paraId="34AE11CF" w14:textId="77777777" w:rsidR="005F47F3" w:rsidRDefault="00D761DD">
      <w:r>
        <w:t>Learners are encouraged to share what matters to them and ask for information or adjustments. Families, referrers and commissioners should provide accurate relevant information, name uncertainties, meet agreed responsibilities and notify PC promptly of significant changes. PC recognises that the learner may hold a different view and will record it respectfully.</w:t>
      </w:r>
    </w:p>
    <w:p w14:paraId="14EDFCD5" w14:textId="77777777" w:rsidR="005F47F3" w:rsidRDefault="00D761DD">
      <w:pPr>
        <w:pStyle w:val="Heading1"/>
      </w:pPr>
      <w:r>
        <w:t>21. RECORDS, QUALITY ASSURANCE AND POLICY REVIEW</w:t>
      </w:r>
    </w:p>
    <w:p w14:paraId="09092790" w14:textId="77777777" w:rsidR="005F47F3" w:rsidRDefault="00D761DD">
      <w:r>
        <w:t>PC will keep an auditable record of referral information, assessment, decision, reasons, offer, agreement, adjustments, reviews and ending arrangements. Senior leaders will sample records and examine timeliness, outcomes, complaints and patterns by learner group, referral source, funding route and reason for refusal or ending.</w:t>
      </w:r>
    </w:p>
    <w:p w14:paraId="3F3F6AEC" w14:textId="77777777" w:rsidR="005F47F3" w:rsidRDefault="00D761DD">
      <w:pPr>
        <w:pStyle w:val="ListBullet"/>
      </w:pPr>
      <w:r>
        <w:t>Check whether information and decisions are accessible and evidence-based.</w:t>
      </w:r>
    </w:p>
    <w:p w14:paraId="7EF5AEA1" w14:textId="77777777" w:rsidR="005F47F3" w:rsidRDefault="00D761DD">
      <w:pPr>
        <w:pStyle w:val="ListBullet"/>
      </w:pPr>
      <w:r>
        <w:t>Identify unequal access, delays, repeated breakdowns or unmet commissioning responsibilities.</w:t>
      </w:r>
    </w:p>
    <w:p w14:paraId="323960F5" w14:textId="77777777" w:rsidR="005F47F3" w:rsidRDefault="00D761DD">
      <w:pPr>
        <w:pStyle w:val="ListBullet"/>
      </w:pPr>
      <w:r>
        <w:t>Seek learner, family, referrer and commissioner feedback in accessible ways.</w:t>
      </w:r>
    </w:p>
    <w:p w14:paraId="5E496441" w14:textId="77777777" w:rsidR="005F47F3" w:rsidRDefault="00D761DD">
      <w:pPr>
        <w:pStyle w:val="ListBullet"/>
      </w:pPr>
      <w:r>
        <w:t>Use findings to improve pathways, staff development, partnerships and capacity planning.</w:t>
      </w:r>
    </w:p>
    <w:p w14:paraId="4097F5DE" w14:textId="77777777" w:rsidR="005F47F3" w:rsidRDefault="00D761DD">
      <w:pPr>
        <w:pStyle w:val="ListBullet"/>
      </w:pPr>
      <w:r>
        <w:t>Review this policy annually and sooner when law, funding guidance, contracts or practice change.</w:t>
      </w:r>
    </w:p>
    <w:p w14:paraId="20C020D7" w14:textId="77777777" w:rsidR="005F47F3" w:rsidRDefault="00D761DD">
      <w:pPr>
        <w:pStyle w:val="Heading1"/>
      </w:pPr>
      <w:r>
        <w:t>22. RELATED GUIDANCE AND POLICIES</w:t>
      </w:r>
    </w:p>
    <w:p w14:paraId="05B88DC2" w14:textId="77777777" w:rsidR="005F47F3" w:rsidRDefault="00D761DD">
      <w:pPr>
        <w:pStyle w:val="ListBullet"/>
      </w:pPr>
      <w:r>
        <w:t>Equality Act 2010</w:t>
      </w:r>
    </w:p>
    <w:p w14:paraId="1423010E" w14:textId="77777777" w:rsidR="005F47F3" w:rsidRDefault="00D761DD">
      <w:pPr>
        <w:pStyle w:val="ListBullet"/>
      </w:pPr>
      <w:r>
        <w:t>Children and Families Act 2014 and SEND Code of Practice: 0 to 25 years, where applicable</w:t>
      </w:r>
    </w:p>
    <w:p w14:paraId="1DEC24B2" w14:textId="77777777" w:rsidR="005F47F3" w:rsidRDefault="00D761DD">
      <w:pPr>
        <w:pStyle w:val="ListBullet"/>
      </w:pPr>
      <w:r>
        <w:t>Current high-needs funding operational guidance and 16 to 19 funding guidance</w:t>
      </w:r>
    </w:p>
    <w:p w14:paraId="07487365" w14:textId="77777777" w:rsidR="005F47F3" w:rsidRDefault="00D761DD">
      <w:pPr>
        <w:pStyle w:val="ListBullet"/>
      </w:pPr>
      <w:r>
        <w:t>Current DfE guidance and standards for alternative provision, where applicable</w:t>
      </w:r>
    </w:p>
    <w:p w14:paraId="017F9C0C" w14:textId="77777777" w:rsidR="005F47F3" w:rsidRDefault="00D761DD">
      <w:pPr>
        <w:pStyle w:val="ListBullet"/>
      </w:pPr>
      <w:r>
        <w:t>Current data-protection legislation and safeguarding guidance</w:t>
      </w:r>
    </w:p>
    <w:p w14:paraId="17922E3C" w14:textId="77777777" w:rsidR="005F47F3" w:rsidRDefault="00D761DD">
      <w:pPr>
        <w:pStyle w:val="ListBullet"/>
      </w:pPr>
      <w:r>
        <w:t>Admissions, registration and certification procedures</w:t>
      </w:r>
    </w:p>
    <w:p w14:paraId="5E047E46" w14:textId="77777777" w:rsidR="005F47F3" w:rsidRDefault="00D761DD">
      <w:pPr>
        <w:pStyle w:val="ListBullet"/>
      </w:pPr>
      <w:r>
        <w:t>Safeguarding and Child Protection Policy</w:t>
      </w:r>
    </w:p>
    <w:p w14:paraId="6D6D3DE6" w14:textId="77777777" w:rsidR="005F47F3" w:rsidRDefault="00D761DD">
      <w:pPr>
        <w:pStyle w:val="ListBullet"/>
      </w:pPr>
      <w:r>
        <w:t>Special Consideration and Reasonable Adjustments Policy</w:t>
      </w:r>
    </w:p>
    <w:p w14:paraId="12EC8975" w14:textId="77777777" w:rsidR="005F47F3" w:rsidRDefault="00D761DD">
      <w:pPr>
        <w:pStyle w:val="ListBullet"/>
      </w:pPr>
      <w:r>
        <w:t>Attendance and Engagement Policy</w:t>
      </w:r>
    </w:p>
    <w:p w14:paraId="17620C5F" w14:textId="77777777" w:rsidR="005F47F3" w:rsidRDefault="00D761DD">
      <w:pPr>
        <w:pStyle w:val="ListBullet"/>
      </w:pPr>
      <w:r>
        <w:t>Assessment Policy</w:t>
      </w:r>
    </w:p>
    <w:p w14:paraId="27815B33" w14:textId="77777777" w:rsidR="005F47F3" w:rsidRDefault="00D761DD">
      <w:pPr>
        <w:pStyle w:val="ListBullet"/>
      </w:pPr>
      <w:r>
        <w:t>Malpractice and Misconduct Policy</w:t>
      </w:r>
    </w:p>
    <w:p w14:paraId="28948055" w14:textId="77777777" w:rsidR="005F47F3" w:rsidRDefault="00D761DD">
      <w:pPr>
        <w:pStyle w:val="ListBullet"/>
      </w:pPr>
      <w:r>
        <w:t>Complaints and Appeals Policies</w:t>
      </w:r>
    </w:p>
    <w:p w14:paraId="640BF752" w14:textId="77777777" w:rsidR="005F47F3" w:rsidRDefault="00D761DD">
      <w:pPr>
        <w:pStyle w:val="ListBullet"/>
      </w:pPr>
      <w:r>
        <w:t>Curriculum, Learning and Teaching Policy</w:t>
      </w:r>
    </w:p>
    <w:p w14:paraId="3A1BF8B4" w14:textId="77777777" w:rsidR="005F47F3" w:rsidRDefault="00D761DD">
      <w:pPr>
        <w:pStyle w:val="ListBullet"/>
      </w:pPr>
      <w:r>
        <w:t>Online Safety and Acceptable Use Policy</w:t>
      </w:r>
    </w:p>
    <w:p w14:paraId="5E20EB27" w14:textId="77777777" w:rsidR="005F47F3" w:rsidRDefault="00D761DD">
      <w:r>
        <w:br w:type="page"/>
      </w:r>
    </w:p>
    <w:p w14:paraId="2FEA283C" w14:textId="77777777" w:rsidR="005F47F3" w:rsidRDefault="00D761DD">
      <w:pPr>
        <w:pStyle w:val="Heading1"/>
      </w:pPr>
      <w:r>
        <w:lastRenderedPageBreak/>
        <w:t>APPENDIX 1: REFERRAL INFORMATION CHECKLIST</w:t>
      </w:r>
    </w:p>
    <w:p w14:paraId="4516634F" w14:textId="77777777" w:rsidR="005F47F3" w:rsidRDefault="00D761DD">
      <w:r>
        <w:t>Use proportionately. Record “not known” rather than delaying unnecessarily, and explain why any additional information is required.</w:t>
      </w:r>
    </w:p>
    <w:p w14:paraId="06EC9B8E" w14:textId="77777777" w:rsidR="005F47F3" w:rsidRDefault="00D761DD">
      <w:pPr>
        <w:pStyle w:val="ListBullet"/>
      </w:pPr>
      <w:r>
        <w:t>Learner details, preferred name, pronouns and accessible contact method.</w:t>
      </w:r>
    </w:p>
    <w:p w14:paraId="3E183F7F" w14:textId="77777777" w:rsidR="005F47F3" w:rsidRDefault="00D761DD">
      <w:pPr>
        <w:pStyle w:val="ListBullet"/>
      </w:pPr>
      <w:r>
        <w:t>Learner’s aspirations, interests, strengths and desired outcomes.</w:t>
      </w:r>
    </w:p>
    <w:p w14:paraId="4348CBB8" w14:textId="77777777" w:rsidR="005F47F3" w:rsidRDefault="00D761DD">
      <w:pPr>
        <w:pStyle w:val="ListBullet"/>
      </w:pPr>
      <w:r>
        <w:t>Current provision, attendance context and proposed programme or hours.</w:t>
      </w:r>
    </w:p>
    <w:p w14:paraId="5ABC30DA" w14:textId="77777777" w:rsidR="005F47F3" w:rsidRDefault="00D761DD">
      <w:pPr>
        <w:pStyle w:val="ListBullet"/>
      </w:pPr>
      <w:r>
        <w:t>People the learner wants involved and consent or other lawful basis for information sharing.</w:t>
      </w:r>
    </w:p>
    <w:p w14:paraId="00AB0154" w14:textId="77777777" w:rsidR="005F47F3" w:rsidRDefault="00D761DD">
      <w:pPr>
        <w:pStyle w:val="ListBullet"/>
      </w:pPr>
      <w:r>
        <w:t>Successful strategies, communication, sensory, mobility, health and personal-care needs.</w:t>
      </w:r>
    </w:p>
    <w:p w14:paraId="3B5E96BC" w14:textId="77777777" w:rsidR="005F47F3" w:rsidRDefault="00D761DD">
      <w:pPr>
        <w:pStyle w:val="ListBullet"/>
      </w:pPr>
      <w:r>
        <w:t>Reasonable adjustments and assistive technology already used or requested.</w:t>
      </w:r>
    </w:p>
    <w:p w14:paraId="36C96C03" w14:textId="77777777" w:rsidR="005F47F3" w:rsidRDefault="00D761DD">
      <w:pPr>
        <w:pStyle w:val="ListBullet"/>
      </w:pPr>
      <w:r>
        <w:t>Relevant safeguarding, risk, emergency and medication information.</w:t>
      </w:r>
    </w:p>
    <w:p w14:paraId="6841797E" w14:textId="77777777" w:rsidR="005F47F3" w:rsidRDefault="00D761DD">
      <w:pPr>
        <w:pStyle w:val="ListBullet"/>
      </w:pPr>
      <w:r>
        <w:t>EHC plan, care plan, reports or assessment evidence where relevant.</w:t>
      </w:r>
    </w:p>
    <w:p w14:paraId="32DEBEC6" w14:textId="77777777" w:rsidR="005F47F3" w:rsidRDefault="00D761DD">
      <w:pPr>
        <w:pStyle w:val="ListBullet"/>
      </w:pPr>
      <w:r>
        <w:t>Qualifications, prior learning, registrations and awarding-body information.</w:t>
      </w:r>
    </w:p>
    <w:p w14:paraId="26499044" w14:textId="77777777" w:rsidR="005F47F3" w:rsidRDefault="00D761DD">
      <w:pPr>
        <w:pStyle w:val="ListBullet"/>
      </w:pPr>
      <w:r>
        <w:t>Funding route, commissioner, transport, equipment and specialist-support responsibilities.</w:t>
      </w:r>
    </w:p>
    <w:p w14:paraId="6F304E7A" w14:textId="77777777" w:rsidR="005F47F3" w:rsidRDefault="00D761DD">
      <w:pPr>
        <w:pStyle w:val="ListBullet"/>
      </w:pPr>
      <w:r>
        <w:t>Proposed start date, transition needs and urgency.</w:t>
      </w:r>
    </w:p>
    <w:p w14:paraId="2B3F8CFE" w14:textId="77777777" w:rsidR="005F47F3" w:rsidRDefault="00D761DD">
      <w:pPr>
        <w:pStyle w:val="ListBullet"/>
      </w:pPr>
      <w:r>
        <w:t>Information still outstanding, owner and agreed date.</w:t>
      </w:r>
    </w:p>
    <w:p w14:paraId="4010AAB0" w14:textId="77777777" w:rsidR="005F47F3" w:rsidRDefault="00D761DD">
      <w:r>
        <w:t>Learner’s view recorded directly: ________________________________________________</w:t>
      </w:r>
    </w:p>
    <w:p w14:paraId="5A71078A" w14:textId="77777777" w:rsidR="005F47F3" w:rsidRDefault="00D761DD">
      <w:r>
        <w:t>Named PC contact and next step: ________________________________________________</w:t>
      </w:r>
    </w:p>
    <w:p w14:paraId="3D3B1EA9" w14:textId="77777777" w:rsidR="005F47F3" w:rsidRDefault="00D761DD">
      <w:r>
        <w:br w:type="page"/>
      </w:r>
    </w:p>
    <w:p w14:paraId="201417F5" w14:textId="77777777" w:rsidR="005F47F3" w:rsidRDefault="00D761DD">
      <w:pPr>
        <w:pStyle w:val="Heading1"/>
      </w:pPr>
      <w:r>
        <w:lastRenderedPageBreak/>
        <w:t>APPENDIX 2: DECISION AND COMMISSIONING CHECKLIST</w:t>
      </w:r>
    </w:p>
    <w:p w14:paraId="3DE7CE52" w14:textId="77777777" w:rsidR="005F47F3" w:rsidRDefault="00D761DD">
      <w:pPr>
        <w:pStyle w:val="Heading2"/>
      </w:pPr>
      <w:r>
        <w:t>Learner and programme</w:t>
      </w:r>
    </w:p>
    <w:p w14:paraId="00E30219" w14:textId="77777777" w:rsidR="005F47F3" w:rsidRDefault="00D761DD">
      <w:r>
        <w:t>Are aspirations, outcomes, curriculum, hours, location and duration clear?</w:t>
      </w:r>
    </w:p>
    <w:p w14:paraId="1FD4388C" w14:textId="77777777" w:rsidR="005F47F3" w:rsidRDefault="00D761DD">
      <w:pPr>
        <w:pStyle w:val="Heading2"/>
      </w:pPr>
      <w:r>
        <w:t>Accessibility and support</w:t>
      </w:r>
    </w:p>
    <w:p w14:paraId="2B8A26EF" w14:textId="77777777" w:rsidR="005F47F3" w:rsidRDefault="00D761DD">
      <w:r>
        <w:t>Are communication, sensory, environmental, technology, staffing and reasonable adjustments agreed?</w:t>
      </w:r>
    </w:p>
    <w:p w14:paraId="6E045628" w14:textId="77777777" w:rsidR="005F47F3" w:rsidRDefault="00D761DD">
      <w:pPr>
        <w:pStyle w:val="Heading2"/>
      </w:pPr>
      <w:r>
        <w:t>Safety and wellbeing</w:t>
      </w:r>
    </w:p>
    <w:p w14:paraId="376A2EFC" w14:textId="77777777" w:rsidR="005F47F3" w:rsidRDefault="00D761DD">
      <w:r>
        <w:t>Are safeguarding, health, risk, supervision, transport and emergency arrangements specific and workable?</w:t>
      </w:r>
    </w:p>
    <w:p w14:paraId="7F9951BC" w14:textId="77777777" w:rsidR="005F47F3" w:rsidRDefault="00D761DD">
      <w:pPr>
        <w:pStyle w:val="Heading2"/>
      </w:pPr>
      <w:r>
        <w:t>Capacity and competence</w:t>
      </w:r>
    </w:p>
    <w:p w14:paraId="37E1917C" w14:textId="77777777" w:rsidR="005F47F3" w:rsidRDefault="00D761DD">
      <w:r>
        <w:t>Can PC provide the required expertise, staffing, space and resources throughout the placement?</w:t>
      </w:r>
    </w:p>
    <w:p w14:paraId="63970302" w14:textId="77777777" w:rsidR="005F47F3" w:rsidRDefault="00D761DD">
      <w:pPr>
        <w:pStyle w:val="Heading2"/>
      </w:pPr>
      <w:r>
        <w:t>Funding and responsibilities</w:t>
      </w:r>
    </w:p>
    <w:p w14:paraId="335B5013" w14:textId="77777777" w:rsidR="005F47F3" w:rsidRDefault="00D761DD">
      <w:r>
        <w:t>Are the commissioner, full cost, payment, top-up, equipment and partner responsibilities confirmed in writing?</w:t>
      </w:r>
    </w:p>
    <w:p w14:paraId="511BB567" w14:textId="77777777" w:rsidR="005F47F3" w:rsidRDefault="00D761DD">
      <w:pPr>
        <w:pStyle w:val="Heading2"/>
      </w:pPr>
      <w:r>
        <w:t>Compliance</w:t>
      </w:r>
    </w:p>
    <w:p w14:paraId="2F0B1BB7" w14:textId="77777777" w:rsidR="005F47F3" w:rsidRDefault="00D761DD">
      <w:r>
        <w:t>Are registration, eligibility, data sharing, awarding-body and contractual requirements understood?</w:t>
      </w:r>
    </w:p>
    <w:p w14:paraId="58331984" w14:textId="77777777" w:rsidR="005F47F3" w:rsidRDefault="00D761DD">
      <w:pPr>
        <w:pStyle w:val="Heading2"/>
      </w:pPr>
      <w:r>
        <w:t>Transition and review</w:t>
      </w:r>
    </w:p>
    <w:p w14:paraId="3B66B538" w14:textId="77777777" w:rsidR="005F47F3" w:rsidRDefault="00D761DD">
      <w:r>
        <w:t>Are the start plan, named contacts, early check-in, formal reviews and reporting arrangements agreed?</w:t>
      </w:r>
    </w:p>
    <w:p w14:paraId="6E42FE22" w14:textId="77777777" w:rsidR="005F47F3" w:rsidRDefault="00D761DD">
      <w:pPr>
        <w:pStyle w:val="Heading2"/>
      </w:pPr>
      <w:r>
        <w:t>Change and ending</w:t>
      </w:r>
    </w:p>
    <w:p w14:paraId="1B1C418F" w14:textId="77777777" w:rsidR="005F47F3" w:rsidRDefault="00D761DD">
      <w:r>
        <w:t>Are variation, escalation, notice, dispute and transition arrangements clear?</w:t>
      </w:r>
    </w:p>
    <w:p w14:paraId="260BD14F" w14:textId="77777777" w:rsidR="005F47F3" w:rsidRDefault="00D761DD">
      <w:r>
        <w:t>Decision: Offer / Conditional offer / Defer for information or agreement / Do not offer</w:t>
      </w:r>
    </w:p>
    <w:p w14:paraId="2E698CAE" w14:textId="77777777" w:rsidR="005F47F3" w:rsidRDefault="00D761DD">
      <w:r>
        <w:t>Reasons and evidence: __________________________________________________________</w:t>
      </w:r>
    </w:p>
    <w:p w14:paraId="2246C5E8" w14:textId="77777777" w:rsidR="005F47F3" w:rsidRDefault="00D761DD">
      <w:r>
        <w:t>Adjustments and actions before start: _____________________________________________</w:t>
      </w:r>
    </w:p>
    <w:p w14:paraId="10230ED4" w14:textId="77777777" w:rsidR="005F47F3" w:rsidRDefault="00D761DD">
      <w:r>
        <w:t>Authorised by: __________________________  Date: _________________________________</w:t>
      </w:r>
    </w:p>
    <w:sectPr w:rsidR="005F47F3"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FE50" w14:textId="77777777" w:rsidR="00ED1667" w:rsidRDefault="00ED1667">
      <w:pPr>
        <w:spacing w:after="0" w:line="240" w:lineRule="auto"/>
      </w:pPr>
      <w:r>
        <w:separator/>
      </w:r>
    </w:p>
  </w:endnote>
  <w:endnote w:type="continuationSeparator" w:id="0">
    <w:p w14:paraId="20FE0119" w14:textId="77777777" w:rsidR="00ED1667" w:rsidRDefault="00ED1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0EB5" w14:textId="77777777" w:rsidR="005D4D1E" w:rsidRDefault="00D761DD">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9A3E" w14:textId="77777777" w:rsidR="00ED1667" w:rsidRDefault="00ED1667">
      <w:pPr>
        <w:spacing w:after="0" w:line="240" w:lineRule="auto"/>
      </w:pPr>
      <w:r>
        <w:separator/>
      </w:r>
    </w:p>
  </w:footnote>
  <w:footnote w:type="continuationSeparator" w:id="0">
    <w:p w14:paraId="22BAB720" w14:textId="77777777" w:rsidR="00ED1667" w:rsidRDefault="00ED1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36C8" w14:textId="77777777" w:rsidR="005D4D1E" w:rsidRDefault="00D761DD">
    <w:pPr>
      <w:pStyle w:val="Header"/>
      <w:jc w:val="center"/>
    </w:pPr>
    <w:r>
      <w:rPr>
        <w:rFonts w:ascii="Arial" w:hAnsi="Arial"/>
        <w:color w:val="8C8C8C"/>
        <w:sz w:val="12"/>
      </w:rPr>
      <w:t>Project Challenge | Admissions, Referrals and Commissioning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15074B"/>
    <w:rsid w:val="00160EFE"/>
    <w:rsid w:val="001F39B0"/>
    <w:rsid w:val="0029639D"/>
    <w:rsid w:val="002A24A8"/>
    <w:rsid w:val="002A2C57"/>
    <w:rsid w:val="00326F90"/>
    <w:rsid w:val="00454D23"/>
    <w:rsid w:val="004B746C"/>
    <w:rsid w:val="005D4D1E"/>
    <w:rsid w:val="005F47F3"/>
    <w:rsid w:val="00637706"/>
    <w:rsid w:val="006E5310"/>
    <w:rsid w:val="009B7C05"/>
    <w:rsid w:val="00AA1D8D"/>
    <w:rsid w:val="00B47730"/>
    <w:rsid w:val="00B55B64"/>
    <w:rsid w:val="00B70B1A"/>
    <w:rsid w:val="00BB1E9E"/>
    <w:rsid w:val="00C206A3"/>
    <w:rsid w:val="00CB0664"/>
    <w:rsid w:val="00D761DD"/>
    <w:rsid w:val="00DC567B"/>
    <w:rsid w:val="00DF7178"/>
    <w:rsid w:val="00EC4744"/>
    <w:rsid w:val="00ED1667"/>
    <w:rsid w:val="00EE3E25"/>
    <w:rsid w:val="00F455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639979"/>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3417</Words>
  <Characters>19482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2026-09-01T11:01:00Z</dcterms:created>
  <dcterms:modified xsi:type="dcterms:W3CDTF">2026-09-01T13:49:00Z</dcterms:modified>
  <cp:category/>
</cp:coreProperties>
</file>